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1118</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613A79">
      <w:pPr>
        <w:pStyle w:val="Prrafodelista"/>
        <w:numPr>
          <w:ilvl w:val="0"/>
          <w:numId w:val="1"/>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Cuidados Quirúrgicos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CONOCIMIENTO Y PRÁCTICAS DE BIOSEGURIDAD, EN LA CANALIZACIÓN DE LA VÍA VENOSA PERIFÉRICA POR ENFERMEROS/AS DEL SERVICIO DE CIRUGÍA DEL HOSPITAL RAMIRO PRIALÉ PRIALÉ - HUANCAYO, 2017</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 Licenciada </w:t>
      </w:r>
      <w:r w:rsidRPr="004254D5">
        <w:rPr>
          <w:rFonts w:asciiTheme="minorHAnsi" w:hAnsiTheme="minorHAnsi" w:cstheme="minorHAnsi"/>
          <w:noProof/>
          <w:sz w:val="20"/>
          <w:szCs w:val="20"/>
        </w:rPr>
        <w:t>Sánchez Beraún Sony María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0753B3">
      <w:pPr>
        <w:pStyle w:val="Prrafodelista"/>
        <w:numPr>
          <w:ilvl w:val="0"/>
          <w:numId w:val="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pStyle w:val="Prrafodelista"/>
        <w:numPr>
          <w:ilvl w:val="0"/>
          <w:numId w:val="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7"/>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1119</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2"/>
        </w:numPr>
        <w:tabs>
          <w:tab w:val="left" w:pos="0"/>
          <w:tab w:val="left" w:pos="426"/>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CONOCIMIENTOS SOBRE REANIMACIÓN CARDIOPULMONAR BÁSICA EN EL PERSONAL DE SALUD DEL CENTRO DE SALUD PERENE - CHANCHAMAYO,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Cajahuanca Beraun Patricia Celina y Poma Hilario Ruth Dina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8"/>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1120</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3"/>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SATISFACCIÓN SOBRE EL CUIDADO DE ENFERMERÍA DE LOS PACIENTES ATENDIDOS EN EL SERVICIO DE EMERGENCIA DEL HOSPITAL DOCENTE QUIRÚRGICO DANIEL ALCIDES CARRIÓN - HUANCAYO, 2017</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Giron Valerio Cinty Meliza y Peñaloza Chancha Rosa Roxana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9"/>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1121</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4"/>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ASOCIADOS A LA ATENCIÓN EN PACIENTES QUE ACUDEN AL SERVICIO DE EMERGENCIA DEL C. S. DE CHILCA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Gavilan Camasca Aydee, Porta Bisares Mileny Sandra y Valdivia Marín Pier Angeli</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0"/>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1122</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5"/>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SATISFACCIÓN DEL PACIENTE ONCÓLOGICO QUE RECIBE QUIMIOTERAPIA AMBULATORIA CON EL ROL EDUCATIVO DE LA ENFERMERA EN EL HOSPITAL REGIONAL DOCENTE DE ENFERMEDADES NEOPLÁSICAS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De La Cruz Reyes Mercedes Roberta, Huamán Aliaga Maribel Nora y Lozano Buendía Carmen Rosa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1"/>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1123</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6"/>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Centro Quirúrgico</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RIESGOS LABORALES Y CONOCIMIENTOS EN SALUD OCUPACIONAL EN EL PERSONAL DE ENFERMERÍA DEL SERVICIO CENTRO QUIRÚRGICO DEL HOSPITAL SAN MARTÍN DE PANGOA - SATIPO, 2016</w:t>
      </w:r>
      <w:r w:rsidRPr="00E6254B">
        <w:rPr>
          <w:rFonts w:asciiTheme="minorHAnsi" w:hAnsiTheme="minorHAnsi" w:cstheme="minorHAnsi"/>
          <w:b/>
          <w:sz w:val="20"/>
          <w:szCs w:val="20"/>
        </w:rPr>
        <w:t>“</w:t>
      </w:r>
      <w:r w:rsidRPr="00E6254B">
        <w:rPr>
          <w:rFonts w:asciiTheme="minorHAnsi" w:hAnsiTheme="minorHAnsi" w:cstheme="minorHAnsi"/>
          <w:sz w:val="20"/>
          <w:szCs w:val="20"/>
        </w:rPr>
        <w:t>, elaborado por</w:t>
      </w:r>
      <w:r w:rsidR="00EE325E">
        <w:rPr>
          <w:rFonts w:asciiTheme="minorHAnsi" w:hAnsiTheme="minorHAnsi" w:cstheme="minorHAnsi"/>
          <w:sz w:val="20"/>
          <w:szCs w:val="20"/>
        </w:rPr>
        <w:t xml:space="preserve"> lo</w:t>
      </w:r>
      <w:r w:rsidRPr="00E6254B">
        <w:rPr>
          <w:rFonts w:asciiTheme="minorHAnsi" w:hAnsiTheme="minorHAnsi" w:cstheme="minorHAnsi"/>
          <w:sz w:val="20"/>
          <w:szCs w:val="20"/>
        </w:rPr>
        <w:t>s Licenciad</w:t>
      </w:r>
      <w:r w:rsidR="00EE325E">
        <w:rPr>
          <w:rFonts w:asciiTheme="minorHAnsi" w:hAnsiTheme="minorHAnsi" w:cstheme="minorHAnsi"/>
          <w:sz w:val="20"/>
          <w:szCs w:val="20"/>
        </w:rPr>
        <w:t>o</w:t>
      </w:r>
      <w:r w:rsidRPr="00E6254B">
        <w:rPr>
          <w:rFonts w:asciiTheme="minorHAnsi" w:hAnsiTheme="minorHAnsi" w:cstheme="minorHAnsi"/>
          <w:sz w:val="20"/>
          <w:szCs w:val="20"/>
        </w:rPr>
        <w:t xml:space="preserve">s </w:t>
      </w:r>
      <w:r w:rsidRPr="004254D5">
        <w:rPr>
          <w:rFonts w:asciiTheme="minorHAnsi" w:hAnsiTheme="minorHAnsi" w:cstheme="minorHAnsi"/>
          <w:noProof/>
          <w:sz w:val="20"/>
          <w:szCs w:val="20"/>
        </w:rPr>
        <w:t>Chagua Vega Luis Alberto y Panduro Baldeon Jhovana Luz</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2"/>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1124</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7"/>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CONOCIMIENTO SOBRE EL CÁNCER DE CUELLO UTERINO EN PACIENTES MUJERES QUE ACUDEN A CONSULTA EXTERNA DEL HOSPITAL DE PICHANAKI,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Bautista Travezaño Alina Erika y Rivas Ancieta Ericka Angela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3"/>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1125</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8"/>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ACTITUDES MATERNAS Y CONDICIÓN DEL CONTROL DE CRECIMIENTO Y DESARROLLO DE LOS NIÑOS (AS) MENORES DE CINCO AÑOS ATENDIDOS  EN EL SERVICIO DE CRED DEL HOSPITAL FÉLIX MAYORCA SOTO - TARMA, 2017</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w:t>
      </w:r>
      <w:r w:rsidR="00EE0401">
        <w:rPr>
          <w:rFonts w:asciiTheme="minorHAnsi" w:hAnsiTheme="minorHAnsi" w:cstheme="minorHAnsi"/>
          <w:sz w:val="20"/>
          <w:szCs w:val="20"/>
        </w:rPr>
        <w:t>el</w:t>
      </w:r>
      <w:r w:rsidRPr="00E6254B">
        <w:rPr>
          <w:rFonts w:asciiTheme="minorHAnsi" w:hAnsiTheme="minorHAnsi" w:cstheme="minorHAnsi"/>
          <w:sz w:val="20"/>
          <w:szCs w:val="20"/>
        </w:rPr>
        <w:t xml:space="preserve"> Licenciad</w:t>
      </w:r>
      <w:r w:rsidR="00EE0401">
        <w:rPr>
          <w:rFonts w:asciiTheme="minorHAnsi" w:hAnsiTheme="minorHAnsi" w:cstheme="minorHAnsi"/>
          <w:sz w:val="20"/>
          <w:szCs w:val="20"/>
        </w:rPr>
        <w:t>o</w:t>
      </w:r>
      <w:r w:rsidRPr="00E6254B">
        <w:rPr>
          <w:rFonts w:asciiTheme="minorHAnsi" w:hAnsiTheme="minorHAnsi" w:cstheme="minorHAnsi"/>
          <w:sz w:val="20"/>
          <w:szCs w:val="20"/>
        </w:rPr>
        <w:t xml:space="preserve"> </w:t>
      </w:r>
      <w:r w:rsidRPr="004254D5">
        <w:rPr>
          <w:rFonts w:asciiTheme="minorHAnsi" w:hAnsiTheme="minorHAnsi" w:cstheme="minorHAnsi"/>
          <w:noProof/>
          <w:sz w:val="20"/>
          <w:szCs w:val="20"/>
        </w:rPr>
        <w:t>Espiritu Martinez Antony Paul</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4"/>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1126</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9"/>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PRÁCTICAS DE MEDIDAS DE BIOSEGURIDAD DEL PERSONAL DE SALUD EN EL SERVICIO DE EMERGENCIA DEL CENTRO DE SALUD SAN RAMÓN - CHANCHAMAYO,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Cornejo Rivera Yolanda Rosa y Pinto Santiago Geovana Alejandrina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9"/>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9"/>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5"/>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1127</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10"/>
        </w:numPr>
        <w:tabs>
          <w:tab w:val="left" w:pos="0"/>
        </w:tabs>
        <w:ind w:left="426" w:hanging="437"/>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SÍNDROME DE BURNOUT EN EL PERSONAL DE SALUD DEL SERVICIO DE EMERGENCIA DEL HOSPITAL REGIONAL DE MEDICINA TROPICAL JULIO CÉSAR DEMARINI CARO - LA MERCED, 2016</w:t>
      </w:r>
      <w:r w:rsidRPr="00E6254B">
        <w:rPr>
          <w:rFonts w:asciiTheme="minorHAnsi" w:hAnsiTheme="minorHAnsi" w:cstheme="minorHAnsi"/>
          <w:b/>
          <w:sz w:val="20"/>
          <w:szCs w:val="20"/>
        </w:rPr>
        <w:t>“</w:t>
      </w:r>
      <w:r w:rsidRPr="00E6254B">
        <w:rPr>
          <w:rFonts w:asciiTheme="minorHAnsi" w:hAnsiTheme="minorHAnsi" w:cstheme="minorHAnsi"/>
          <w:sz w:val="20"/>
          <w:szCs w:val="20"/>
        </w:rPr>
        <w:t>, elaborado por l</w:t>
      </w:r>
      <w:r w:rsidR="00EE0401">
        <w:rPr>
          <w:rFonts w:asciiTheme="minorHAnsi" w:hAnsiTheme="minorHAnsi" w:cstheme="minorHAnsi"/>
          <w:sz w:val="20"/>
          <w:szCs w:val="20"/>
        </w:rPr>
        <w:t>o</w:t>
      </w:r>
      <w:r w:rsidRPr="00E6254B">
        <w:rPr>
          <w:rFonts w:asciiTheme="minorHAnsi" w:hAnsiTheme="minorHAnsi" w:cstheme="minorHAnsi"/>
          <w:sz w:val="20"/>
          <w:szCs w:val="20"/>
        </w:rPr>
        <w:t>s Licenciad</w:t>
      </w:r>
      <w:r w:rsidR="00EE0401">
        <w:rPr>
          <w:rFonts w:asciiTheme="minorHAnsi" w:hAnsiTheme="minorHAnsi" w:cstheme="minorHAnsi"/>
          <w:sz w:val="20"/>
          <w:szCs w:val="20"/>
        </w:rPr>
        <w:t>o</w:t>
      </w:r>
      <w:r w:rsidRPr="00E6254B">
        <w:rPr>
          <w:rFonts w:asciiTheme="minorHAnsi" w:hAnsiTheme="minorHAnsi" w:cstheme="minorHAnsi"/>
          <w:sz w:val="20"/>
          <w:szCs w:val="20"/>
        </w:rPr>
        <w:t xml:space="preserve">s </w:t>
      </w:r>
      <w:r w:rsidRPr="004254D5">
        <w:rPr>
          <w:rFonts w:asciiTheme="minorHAnsi" w:hAnsiTheme="minorHAnsi" w:cstheme="minorHAnsi"/>
          <w:noProof/>
          <w:sz w:val="20"/>
          <w:szCs w:val="20"/>
        </w:rPr>
        <w:t>Guzmán Reyes Nancy Rolita, Torpoco Rivera Luis Eduardo y Escobar Herrera Yaque Isabethd</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6"/>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1128</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11"/>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EFICACIA DE LA INTERVENCIÓN EDUCATIVA EN EL MEJORAMIENTO DE LA TÉCNICA DE LACTANCIA MATERNA EN MADRES PRIMÍPARAS ATENDIDAS EN EL HOSPITAL FÉLIX MAYORCA SOTO - TARMA,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Huaynates Payano Mariel Luz y Pérez Huamán Nancy Beatríz</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7"/>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1129</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12"/>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DE RIESGO EN LA ASFIXIA NEONATAL DE RECIÉN NACIDOS ATENDIDOS EN EL SERVICIO DE NEONATOLOGÍA DEL HOSPITAL FÉLIX MAYORCA SOTO - TARMA, 2011 -2015</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Rojas Torres Janet Evis, Solano Vizcarra Lourdes Aurora y De La Cruz Barzola Fabiola Liz</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8"/>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1130</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13"/>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CALIDAD DE LOS CUIDADOS DE ENFERMERÍA Y SU RELACIÓN CON LA SATISFACCIÓN DEL USUARIO EN EL SERVICIO DE MEDICINA DEL HOSPITAL REGIONAL DOCENTE DE ENFERMEDADES NEOPLÁSICAS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Martínez Salomón Elia Eustaquia y Espinoza Gavino Sonia Vilma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19"/>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1131</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F81723">
      <w:pPr>
        <w:pStyle w:val="Prrafodelista"/>
        <w:numPr>
          <w:ilvl w:val="0"/>
          <w:numId w:val="14"/>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CONOCIMIENTO DE LA MADRE SOBRE LACTANCIA MATERNA Y ESTADO NUTRICIONAL EN LACTANTES MENORES DE 6  MESES DEL CENTRO DE SALUD OCOPILLA 2017</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 Licenciada </w:t>
      </w:r>
      <w:r w:rsidRPr="004254D5">
        <w:rPr>
          <w:rFonts w:asciiTheme="minorHAnsi" w:hAnsiTheme="minorHAnsi" w:cstheme="minorHAnsi"/>
          <w:noProof/>
          <w:sz w:val="20"/>
          <w:szCs w:val="20"/>
        </w:rPr>
        <w:t>Lavado Ricaldi Esther Margarita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F81723">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F81723">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20"/>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1132</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986C7E">
      <w:pPr>
        <w:pStyle w:val="Prrafodelista"/>
        <w:numPr>
          <w:ilvl w:val="0"/>
          <w:numId w:val="15"/>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CONOCIMIENTO Y PRÁCTICAS PREVENTIVAS FRENTE A LA RADIACIÓN SOLAR COMO FACTOR DEL CÁNCER A LA PIEL EN LOS ESTUDIANTES DEL 4TO. AÑO DE SECUNDARIA DE LA INSTITUCIÓN EDUCATIVA POLITÉCNICO REGIONAL DEL CENTRO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Marcelo Inza Yenny Mariza y Peña Arce Liceli</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986C7E">
      <w:pPr>
        <w:pStyle w:val="Prrafodelista"/>
        <w:numPr>
          <w:ilvl w:val="0"/>
          <w:numId w:val="1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986C7E">
      <w:pPr>
        <w:pStyle w:val="Prrafodelista"/>
        <w:numPr>
          <w:ilvl w:val="0"/>
          <w:numId w:val="1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21"/>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1133</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986C7E">
      <w:pPr>
        <w:pStyle w:val="Prrafodelista"/>
        <w:numPr>
          <w:ilvl w:val="0"/>
          <w:numId w:val="16"/>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SATISFACCIÓN DE LA MADRE Y CALIDAD DE ATENCIÓN DE LA ENFERMERA A LOS NIÑOS MENORES DE 1 AÑO EN EL CONSULTORIO DE CRECIMIENTO Y DESARROLLO DEL HOSPITAL MANUEL HIGA ARAKAKI - SATIPO,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Ambrosio Alcántara Teresa Luz y Reymundo Ocaño Edith Mery</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986C7E">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986C7E">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22"/>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1134</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986C7E">
      <w:pPr>
        <w:pStyle w:val="Prrafodelista"/>
        <w:numPr>
          <w:ilvl w:val="0"/>
          <w:numId w:val="17"/>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CALIDAD DE DIAGNÓSTICOS DE ENFERMERÍA EN EL SERVICIO DE EMERGENCIA PEDIÁTRICA DEL HOSPITAL REGIONAL DOCENTE MATERNO INFANTIL EL CARMEN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Prosopio Alvarez Jackeline y Velapatiño Aranda Melinda Raquel</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986C7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986C7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Default="00B2395D" w:rsidP="002C3578">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B2395D" w:rsidRDefault="00B2395D">
      <w:pPr>
        <w:sectPr w:rsidR="00B2395D" w:rsidSect="00B2395D">
          <w:headerReference w:type="default" r:id="rId23"/>
          <w:pgSz w:w="11906" w:h="16838"/>
          <w:pgMar w:top="1418" w:right="1418" w:bottom="425" w:left="1701" w:header="709" w:footer="709" w:gutter="0"/>
          <w:pgNumType w:start="1"/>
          <w:cols w:space="708"/>
          <w:docGrid w:linePitch="360"/>
        </w:sectPr>
      </w:pPr>
    </w:p>
    <w:p w:rsidR="00B2395D" w:rsidRPr="00E6254B" w:rsidRDefault="00B2395D" w:rsidP="00613A79">
      <w:pPr>
        <w:tabs>
          <w:tab w:val="left" w:pos="5954"/>
        </w:tabs>
        <w:jc w:val="both"/>
        <w:rPr>
          <w:rFonts w:asciiTheme="minorHAnsi" w:hAnsiTheme="minorHAnsi" w:cstheme="minorHAnsi"/>
          <w:sz w:val="20"/>
          <w:szCs w:val="20"/>
          <w:lang w:val="es-MX"/>
        </w:rPr>
      </w:pPr>
    </w:p>
    <w:p w:rsidR="00B2395D" w:rsidRPr="00E6254B" w:rsidRDefault="00B2395D"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lastRenderedPageBreak/>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B2395D" w:rsidRPr="00E6254B" w:rsidRDefault="00B2395D" w:rsidP="00613A79">
      <w:pPr>
        <w:jc w:val="both"/>
        <w:rPr>
          <w:rFonts w:asciiTheme="minorHAnsi" w:hAnsiTheme="minorHAnsi" w:cstheme="minorHAnsi"/>
          <w:sz w:val="20"/>
          <w:szCs w:val="20"/>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B2395D" w:rsidRPr="002C3578" w:rsidRDefault="00B2395D" w:rsidP="00613A79">
      <w:pPr>
        <w:jc w:val="both"/>
        <w:rPr>
          <w:rFonts w:asciiTheme="minorHAnsi" w:hAnsiTheme="minorHAnsi" w:cstheme="minorHAnsi"/>
          <w:sz w:val="12"/>
          <w:szCs w:val="16"/>
          <w:lang w:val="es-MX"/>
        </w:rPr>
      </w:pPr>
    </w:p>
    <w:p w:rsidR="00B2395D" w:rsidRPr="00E6254B" w:rsidRDefault="00B2395D"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B2395D" w:rsidRPr="008511D4" w:rsidRDefault="00B2395D"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1135</w:t>
      </w:r>
      <w:r w:rsidRPr="00E6254B">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B2395D" w:rsidRPr="00456910" w:rsidRDefault="00B2395D" w:rsidP="00613A79">
      <w:pPr>
        <w:jc w:val="both"/>
        <w:rPr>
          <w:rFonts w:asciiTheme="minorHAnsi" w:hAnsiTheme="minorHAnsi" w:cstheme="minorHAnsi"/>
          <w:b/>
          <w:sz w:val="16"/>
          <w:szCs w:val="16"/>
          <w:lang w:val="es-MX"/>
        </w:rPr>
      </w:pPr>
    </w:p>
    <w:p w:rsidR="00B2395D" w:rsidRPr="008511D4" w:rsidRDefault="00B2395D"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w:t>
      </w:r>
      <w:r>
        <w:rPr>
          <w:rFonts w:asciiTheme="minorHAnsi" w:hAnsiTheme="minorHAnsi" w:cstheme="minorHAnsi"/>
          <w:sz w:val="20"/>
          <w:szCs w:val="20"/>
          <w:lang w:val="es-PE"/>
        </w:rPr>
        <w:t>XIX</w:t>
      </w:r>
      <w:r w:rsidRPr="008511D4">
        <w:rPr>
          <w:rFonts w:asciiTheme="minorHAnsi" w:hAnsiTheme="minorHAnsi" w:cstheme="minorHAnsi"/>
          <w:sz w:val="20"/>
          <w:szCs w:val="20"/>
          <w:lang w:val="es-PE"/>
        </w:rPr>
        <w:t>-CTT/-FCS</w:t>
      </w:r>
      <w:r w:rsidRPr="008511D4">
        <w:rPr>
          <w:rFonts w:asciiTheme="minorHAnsi" w:hAnsiTheme="minorHAnsi" w:cstheme="minorHAnsi"/>
          <w:sz w:val="20"/>
          <w:szCs w:val="20"/>
        </w:rPr>
        <w:t xml:space="preserve"> del Coordinador del </w:t>
      </w:r>
      <w:r>
        <w:rPr>
          <w:rFonts w:asciiTheme="minorHAnsi" w:hAnsiTheme="minorHAnsi" w:cstheme="minorHAnsi"/>
          <w:sz w:val="20"/>
          <w:szCs w:val="20"/>
        </w:rPr>
        <w:t>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xml:space="preserve">, Mg. César Ángel Durand Gonzáles, a través del cual remite </w:t>
      </w:r>
      <w:r>
        <w:rPr>
          <w:rFonts w:asciiTheme="minorHAnsi" w:hAnsiTheme="minorHAnsi" w:cstheme="minorHAnsi"/>
          <w:sz w:val="20"/>
          <w:szCs w:val="20"/>
        </w:rPr>
        <w:t>treinta y ocho</w:t>
      </w:r>
      <w:r w:rsidRPr="008511D4">
        <w:rPr>
          <w:rFonts w:asciiTheme="minorHAnsi" w:hAnsiTheme="minorHAnsi" w:cstheme="minorHAnsi"/>
          <w:sz w:val="20"/>
          <w:szCs w:val="20"/>
        </w:rPr>
        <w:t xml:space="preserve"> (</w:t>
      </w:r>
      <w:r>
        <w:rPr>
          <w:rFonts w:asciiTheme="minorHAnsi" w:hAnsiTheme="minorHAnsi" w:cstheme="minorHAnsi"/>
          <w:sz w:val="20"/>
          <w:szCs w:val="20"/>
        </w:rPr>
        <w:t>38</w:t>
      </w:r>
      <w:r w:rsidRPr="008511D4">
        <w:rPr>
          <w:rFonts w:asciiTheme="minorHAnsi" w:hAnsiTheme="minorHAnsi" w:cstheme="minorHAnsi"/>
          <w:sz w:val="20"/>
          <w:szCs w:val="20"/>
        </w:rPr>
        <w:t>) expedientes para la designación de Jurado Examinador.</w:t>
      </w:r>
    </w:p>
    <w:p w:rsidR="00B2395D" w:rsidRPr="00D12B88" w:rsidRDefault="00B2395D" w:rsidP="00613A79">
      <w:pPr>
        <w:tabs>
          <w:tab w:val="left" w:pos="0"/>
        </w:tabs>
        <w:jc w:val="both"/>
        <w:rPr>
          <w:rFonts w:asciiTheme="minorHAnsi" w:hAnsiTheme="minorHAnsi" w:cstheme="minorHAnsi"/>
          <w:sz w:val="16"/>
          <w:szCs w:val="16"/>
        </w:rPr>
      </w:pPr>
    </w:p>
    <w:p w:rsidR="00B2395D" w:rsidRPr="00E6254B" w:rsidRDefault="00B2395D"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B2395D" w:rsidRPr="00D12B88" w:rsidRDefault="00B2395D" w:rsidP="00613A79">
      <w:pPr>
        <w:tabs>
          <w:tab w:val="left" w:pos="0"/>
        </w:tabs>
        <w:spacing w:line="216" w:lineRule="auto"/>
        <w:jc w:val="both"/>
        <w:rPr>
          <w:rFonts w:asciiTheme="minorHAnsi" w:hAnsiTheme="minorHAnsi" w:cstheme="minorHAnsi"/>
          <w:sz w:val="16"/>
          <w:szCs w:val="16"/>
        </w:rPr>
      </w:pPr>
    </w:p>
    <w:p w:rsidR="00B2395D" w:rsidRPr="00E6254B" w:rsidRDefault="00B2395D"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B2395D" w:rsidRPr="00E6254B" w:rsidRDefault="00B2395D"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B2395D" w:rsidRPr="00E6254B" w:rsidRDefault="00B2395D"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B2395D" w:rsidRPr="00E6254B" w:rsidRDefault="00B2395D" w:rsidP="00986C7E">
      <w:pPr>
        <w:pStyle w:val="Prrafodelista"/>
        <w:numPr>
          <w:ilvl w:val="0"/>
          <w:numId w:val="18"/>
        </w:numPr>
        <w:tabs>
          <w:tab w:val="left" w:pos="0"/>
        </w:tabs>
        <w:ind w:left="426" w:hanging="426"/>
        <w:jc w:val="both"/>
        <w:rPr>
          <w:rFonts w:asciiTheme="minorHAnsi" w:hAnsiTheme="minorHAnsi" w:cstheme="minorHAnsi"/>
          <w:b/>
          <w:sz w:val="20"/>
          <w:szCs w:val="20"/>
        </w:rPr>
      </w:pPr>
      <w:bookmarkStart w:id="0" w:name="_GoBack"/>
      <w:bookmarkEnd w:id="0"/>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del XIX</w:t>
      </w:r>
      <w:r w:rsidRPr="008511D4">
        <w:rPr>
          <w:rFonts w:asciiTheme="minorHAnsi" w:hAnsiTheme="minorHAnsi" w:cstheme="minorHAnsi"/>
          <w:sz w:val="20"/>
          <w:szCs w:val="20"/>
        </w:rPr>
        <w:t xml:space="preserve">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CONOCIMIENTO SOBRE REANIMACIÓN CARDIOPULMONAR NEONATAL BÁSICO EN PROFESIONALES DE ENFERMERÍA DEL SERVICIO DE NEONATOLOGÍA DEL HOSPITAL REGIONAL DOCENTE MATERNO INFANTIL EL CARMEN - HUANCAYO, 2017</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Yauri Olarte Gabriela, Anco Urribarri Nohelia Rubila y Taco Llacctahuaman Beatriz Liliana</w:t>
      </w:r>
      <w:r w:rsidRPr="00E6254B">
        <w:rPr>
          <w:rFonts w:asciiTheme="minorHAnsi" w:hAnsiTheme="minorHAnsi" w:cstheme="minorHAnsi"/>
          <w:sz w:val="20"/>
          <w:szCs w:val="20"/>
        </w:rPr>
        <w:t>, a los siguientes docentes:</w:t>
      </w:r>
    </w:p>
    <w:p w:rsidR="00B2395D" w:rsidRPr="00824779" w:rsidRDefault="00B2395D" w:rsidP="00613A79">
      <w:pPr>
        <w:pStyle w:val="Prrafodelista"/>
        <w:tabs>
          <w:tab w:val="left" w:pos="2410"/>
        </w:tabs>
        <w:spacing w:line="216" w:lineRule="auto"/>
        <w:ind w:left="426"/>
        <w:jc w:val="both"/>
        <w:rPr>
          <w:rFonts w:asciiTheme="minorHAnsi" w:hAnsiTheme="minorHAnsi" w:cstheme="minorHAnsi"/>
          <w:b/>
          <w:sz w:val="20"/>
          <w:szCs w:val="20"/>
          <w:lang w:val="pt-BR"/>
        </w:rPr>
      </w:pPr>
      <w:r w:rsidRPr="00824779">
        <w:rPr>
          <w:rFonts w:asciiTheme="minorHAnsi" w:hAnsiTheme="minorHAnsi" w:cstheme="minorHAnsi"/>
          <w:b/>
          <w:sz w:val="20"/>
          <w:szCs w:val="20"/>
          <w:lang w:val="pt-BR"/>
        </w:rPr>
        <w:t xml:space="preserve">Dr. </w:t>
      </w:r>
      <w:proofErr w:type="spellStart"/>
      <w:r w:rsidRPr="00824779">
        <w:rPr>
          <w:rFonts w:asciiTheme="minorHAnsi" w:hAnsiTheme="minorHAnsi" w:cstheme="minorHAnsi"/>
          <w:b/>
          <w:sz w:val="20"/>
          <w:szCs w:val="20"/>
          <w:lang w:val="pt-BR"/>
        </w:rPr>
        <w:t>Luis</w:t>
      </w:r>
      <w:proofErr w:type="spellEnd"/>
      <w:r w:rsidRPr="00824779">
        <w:rPr>
          <w:rFonts w:asciiTheme="minorHAnsi" w:hAnsiTheme="minorHAnsi" w:cstheme="minorHAnsi"/>
          <w:b/>
          <w:sz w:val="20"/>
          <w:szCs w:val="20"/>
          <w:lang w:val="pt-BR"/>
        </w:rPr>
        <w:t xml:space="preserve"> Alberto </w:t>
      </w:r>
      <w:proofErr w:type="spellStart"/>
      <w:r w:rsidRPr="00824779">
        <w:rPr>
          <w:rFonts w:asciiTheme="minorHAnsi" w:hAnsiTheme="minorHAnsi" w:cstheme="minorHAnsi"/>
          <w:b/>
          <w:sz w:val="20"/>
          <w:szCs w:val="20"/>
          <w:lang w:val="pt-BR"/>
        </w:rPr>
        <w:t>Chunga</w:t>
      </w:r>
      <w:proofErr w:type="spellEnd"/>
      <w:r w:rsidRPr="00824779">
        <w:rPr>
          <w:rFonts w:asciiTheme="minorHAnsi" w:hAnsiTheme="minorHAnsi" w:cstheme="minorHAnsi"/>
          <w:b/>
          <w:sz w:val="20"/>
          <w:szCs w:val="20"/>
          <w:lang w:val="pt-BR"/>
        </w:rPr>
        <w:t xml:space="preserve"> Olivares</w:t>
      </w:r>
      <w:r w:rsidRPr="00824779">
        <w:rPr>
          <w:rFonts w:asciiTheme="minorHAnsi" w:hAnsiTheme="minorHAnsi" w:cstheme="minorHAnsi"/>
          <w:b/>
          <w:sz w:val="20"/>
          <w:szCs w:val="20"/>
          <w:lang w:val="pt-BR"/>
        </w:rPr>
        <w:tab/>
      </w:r>
      <w:r w:rsidRPr="00824779">
        <w:rPr>
          <w:rFonts w:asciiTheme="minorHAnsi" w:hAnsiTheme="minorHAnsi" w:cstheme="minorHAnsi"/>
          <w:b/>
          <w:sz w:val="20"/>
          <w:szCs w:val="20"/>
          <w:lang w:val="pt-BR"/>
        </w:rPr>
        <w:tab/>
        <w:t>Presidente</w:t>
      </w:r>
    </w:p>
    <w:p w:rsidR="00B2395D" w:rsidRPr="00F60F63" w:rsidRDefault="00B2395D" w:rsidP="00613A79">
      <w:pPr>
        <w:pStyle w:val="Prrafodelista"/>
        <w:spacing w:line="216" w:lineRule="auto"/>
        <w:ind w:left="426"/>
        <w:jc w:val="both"/>
        <w:rPr>
          <w:rFonts w:asciiTheme="minorHAnsi" w:hAnsiTheme="minorHAnsi" w:cstheme="minorHAnsi"/>
          <w:b/>
          <w:sz w:val="20"/>
          <w:szCs w:val="20"/>
          <w:lang w:val="es-PE"/>
        </w:rPr>
      </w:pPr>
      <w:r w:rsidRPr="00F60F63">
        <w:rPr>
          <w:rFonts w:asciiTheme="minorHAnsi" w:hAnsiTheme="minorHAnsi" w:cstheme="minorHAnsi"/>
          <w:b/>
          <w:sz w:val="20"/>
          <w:szCs w:val="20"/>
          <w:lang w:val="es-PE"/>
        </w:rPr>
        <w:t>Mg. Ana Elvira López y Rojas</w:t>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r>
      <w:r w:rsidRPr="00F60F63">
        <w:rPr>
          <w:rFonts w:asciiTheme="minorHAnsi" w:hAnsiTheme="minorHAnsi" w:cstheme="minorHAnsi"/>
          <w:b/>
          <w:sz w:val="20"/>
          <w:szCs w:val="20"/>
          <w:lang w:val="es-PE"/>
        </w:rPr>
        <w:tab/>
        <w:t>Secretaria</w:t>
      </w:r>
    </w:p>
    <w:p w:rsidR="00B2395D" w:rsidRPr="00E6254B" w:rsidRDefault="00C61276"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00B2395D" w:rsidRPr="00E6254B">
        <w:rPr>
          <w:rFonts w:asciiTheme="minorHAnsi" w:hAnsiTheme="minorHAnsi" w:cstheme="minorHAnsi"/>
          <w:b/>
          <w:sz w:val="20"/>
          <w:szCs w:val="20"/>
        </w:rPr>
        <w:tab/>
      </w:r>
      <w:r w:rsidR="00B2395D" w:rsidRPr="00E6254B">
        <w:rPr>
          <w:rFonts w:asciiTheme="minorHAnsi" w:hAnsiTheme="minorHAnsi" w:cstheme="minorHAnsi"/>
          <w:b/>
          <w:sz w:val="20"/>
          <w:szCs w:val="20"/>
        </w:rPr>
        <w:tab/>
        <w:t>Vocal</w:t>
      </w:r>
    </w:p>
    <w:p w:rsidR="00B2395D" w:rsidRPr="00E6254B" w:rsidRDefault="00B2395D"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Nancy </w:t>
      </w:r>
      <w:proofErr w:type="spellStart"/>
      <w:r>
        <w:rPr>
          <w:rFonts w:asciiTheme="minorHAnsi" w:hAnsiTheme="minorHAnsi" w:cstheme="minorHAnsi"/>
          <w:b/>
          <w:sz w:val="20"/>
          <w:szCs w:val="20"/>
        </w:rPr>
        <w:t>Cirila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Elliott</w:t>
      </w:r>
      <w:proofErr w:type="spellEnd"/>
      <w:r>
        <w:rPr>
          <w:rFonts w:asciiTheme="minorHAnsi" w:hAnsiTheme="minorHAnsi" w:cstheme="minorHAnsi"/>
          <w:b/>
          <w:sz w:val="20"/>
          <w:szCs w:val="20"/>
        </w:rPr>
        <w:t xml:space="preserve"> Rodríguez</w:t>
      </w:r>
      <w:r w:rsidRPr="00E6254B">
        <w:rPr>
          <w:rFonts w:asciiTheme="minorHAnsi" w:hAnsiTheme="minorHAnsi" w:cstheme="minorHAnsi"/>
          <w:b/>
          <w:sz w:val="20"/>
          <w:szCs w:val="20"/>
        </w:rPr>
        <w:tab/>
      </w:r>
      <w:r w:rsidRPr="00E6254B">
        <w:rPr>
          <w:rFonts w:asciiTheme="minorHAnsi" w:hAnsiTheme="minorHAnsi" w:cstheme="minorHAnsi"/>
          <w:b/>
          <w:sz w:val="20"/>
          <w:szCs w:val="20"/>
        </w:rPr>
        <w:tab/>
        <w:t>Suplente</w:t>
      </w:r>
    </w:p>
    <w:p w:rsidR="00B2395D" w:rsidRPr="00E6254B" w:rsidRDefault="00B2395D" w:rsidP="00613A79">
      <w:pPr>
        <w:pStyle w:val="Prrafodelista"/>
        <w:spacing w:line="216" w:lineRule="auto"/>
        <w:ind w:left="426" w:hanging="426"/>
        <w:jc w:val="both"/>
        <w:rPr>
          <w:rFonts w:asciiTheme="minorHAnsi" w:hAnsiTheme="minorHAnsi" w:cstheme="minorHAnsi"/>
          <w:b/>
          <w:sz w:val="20"/>
          <w:szCs w:val="20"/>
        </w:rPr>
      </w:pPr>
    </w:p>
    <w:p w:rsidR="00B2395D" w:rsidRPr="00E6254B" w:rsidRDefault="00B2395D" w:rsidP="00986C7E">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 xml:space="preserve">El proceso de la Sustentación de Tesis, se llevará a cabo el día </w:t>
      </w:r>
      <w:r>
        <w:rPr>
          <w:rFonts w:asciiTheme="minorHAnsi" w:hAnsiTheme="minorHAnsi" w:cstheme="minorHAnsi"/>
          <w:sz w:val="20"/>
          <w:szCs w:val="20"/>
        </w:rPr>
        <w:t>sábado</w:t>
      </w:r>
      <w:r w:rsidRPr="00E6254B">
        <w:rPr>
          <w:rFonts w:asciiTheme="minorHAnsi" w:hAnsiTheme="minorHAnsi" w:cstheme="minorHAnsi"/>
          <w:sz w:val="20"/>
          <w:szCs w:val="20"/>
        </w:rPr>
        <w:t xml:space="preserve"> 2</w:t>
      </w:r>
      <w:r>
        <w:rPr>
          <w:rFonts w:asciiTheme="minorHAnsi" w:hAnsiTheme="minorHAnsi" w:cstheme="minorHAnsi"/>
          <w:sz w:val="20"/>
          <w:szCs w:val="20"/>
        </w:rPr>
        <w:t>7</w:t>
      </w:r>
      <w:r w:rsidRPr="00E6254B">
        <w:rPr>
          <w:rFonts w:asciiTheme="minorHAnsi" w:hAnsiTheme="minorHAnsi" w:cstheme="minorHAnsi"/>
          <w:sz w:val="20"/>
          <w:szCs w:val="20"/>
        </w:rPr>
        <w:t xml:space="preserve"> de mayo de 2017 en el horario de 09:00 a 18:00 horas, en el Auditorio del Consejo Regional IV Junín del Colegio de Enfermeros del Perú, sito en la provincia de Huancayo.</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986C7E">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B2395D" w:rsidRPr="00E6254B" w:rsidRDefault="00B2395D" w:rsidP="00613A79">
      <w:pPr>
        <w:pStyle w:val="Prrafodelista"/>
        <w:tabs>
          <w:tab w:val="left" w:pos="6946"/>
        </w:tabs>
        <w:spacing w:line="216" w:lineRule="auto"/>
        <w:ind w:left="426"/>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w:t>
      </w:r>
      <w:r>
        <w:rPr>
          <w:rFonts w:asciiTheme="minorHAnsi" w:hAnsiTheme="minorHAnsi" w:cstheme="minorHAnsi"/>
          <w:sz w:val="20"/>
          <w:szCs w:val="20"/>
        </w:rPr>
        <w:t>Dra</w:t>
      </w:r>
      <w:r w:rsidRPr="00E6254B">
        <w:rPr>
          <w:rFonts w:asciiTheme="minorHAnsi" w:hAnsiTheme="minorHAnsi" w:cstheme="minorHAnsi"/>
          <w:sz w:val="20"/>
          <w:szCs w:val="20"/>
        </w:rPr>
        <w:t>. Ana Elvira López y Rojas.- Secretaria Académica.- Sello.</w:t>
      </w:r>
    </w:p>
    <w:p w:rsidR="00B2395D" w:rsidRPr="00E6254B"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B2395D" w:rsidRPr="00E6254B"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Default="00B2395D" w:rsidP="00613A79">
      <w:pPr>
        <w:jc w:val="both"/>
        <w:rPr>
          <w:rFonts w:asciiTheme="minorHAnsi" w:hAnsiTheme="minorHAnsi" w:cstheme="minorHAnsi"/>
          <w:sz w:val="20"/>
          <w:szCs w:val="20"/>
        </w:rPr>
      </w:pPr>
    </w:p>
    <w:p w:rsidR="00B2395D" w:rsidRPr="00E6254B" w:rsidRDefault="00B2395D"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proofErr w:type="gramStart"/>
      <w:r w:rsidRPr="00E6254B">
        <w:rPr>
          <w:rFonts w:asciiTheme="minorHAnsi" w:hAnsiTheme="minorHAnsi" w:cstheme="minorHAnsi"/>
          <w:b/>
          <w:sz w:val="22"/>
          <w:szCs w:val="22"/>
          <w:lang w:val="pt-BR"/>
        </w:rPr>
        <w:tab/>
        <w:t xml:space="preserve">  </w:t>
      </w:r>
      <w:r w:rsidRPr="00E6254B">
        <w:rPr>
          <w:rFonts w:asciiTheme="minorHAnsi" w:hAnsiTheme="minorHAnsi" w:cstheme="minorHAnsi"/>
          <w:b/>
          <w:sz w:val="22"/>
          <w:szCs w:val="22"/>
          <w:lang w:val="pt-BR"/>
        </w:rPr>
        <w:tab/>
      </w:r>
      <w:proofErr w:type="gramEnd"/>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Dra</w:t>
      </w:r>
      <w:r w:rsidRPr="00E6254B">
        <w:rPr>
          <w:rFonts w:asciiTheme="minorHAnsi" w:hAnsiTheme="minorHAnsi" w:cstheme="minorHAnsi"/>
          <w:b/>
          <w:sz w:val="22"/>
          <w:szCs w:val="22"/>
          <w:lang w:val="pt-BR"/>
        </w:rPr>
        <w:t xml:space="preserve">.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B2395D" w:rsidRPr="00E6254B" w:rsidRDefault="00B2395D" w:rsidP="00B2395D">
      <w:pPr>
        <w:jc w:val="both"/>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sectPr w:rsidR="00B2395D" w:rsidRPr="00E6254B" w:rsidSect="00B2395D">
      <w:headerReference w:type="default" r:id="rId24"/>
      <w:type w:val="continuous"/>
      <w:pgSz w:w="11906" w:h="16838"/>
      <w:pgMar w:top="1418" w:right="1418"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5D" w:rsidRDefault="00B2395D" w:rsidP="00BC3064">
      <w:r>
        <w:separator/>
      </w:r>
    </w:p>
  </w:endnote>
  <w:endnote w:type="continuationSeparator" w:id="0">
    <w:p w:rsidR="00B2395D" w:rsidRDefault="00B2395D" w:rsidP="00B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5D" w:rsidRDefault="00B2395D" w:rsidP="00BC3064">
      <w:r>
        <w:separator/>
      </w:r>
    </w:p>
  </w:footnote>
  <w:footnote w:type="continuationSeparator" w:id="0">
    <w:p w:rsidR="00B2395D" w:rsidRDefault="00B2395D" w:rsidP="00BC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1E" w:rsidRPr="00EC2BE9" w:rsidRDefault="007F281E"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281E" w:rsidRPr="00EC2BE9" w:rsidRDefault="007F281E"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281E" w:rsidRPr="00BC3064" w:rsidRDefault="007F281E"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2395D" w:rsidRPr="00EC2BE9"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2395D" w:rsidRPr="00BC3064" w:rsidRDefault="00B2395D"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8B2"/>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0AF2A0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8066C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1DE7AEF"/>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9F84073"/>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E552E41"/>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48B7406"/>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09177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03155B"/>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C4F7091"/>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5517DC7"/>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4A33986"/>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0F65612"/>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560481F"/>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797201D"/>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B6108AE"/>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D933FBF"/>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1"/>
  </w:num>
  <w:num w:numId="5">
    <w:abstractNumId w:val="1"/>
  </w:num>
  <w:num w:numId="6">
    <w:abstractNumId w:val="3"/>
  </w:num>
  <w:num w:numId="7">
    <w:abstractNumId w:val="16"/>
  </w:num>
  <w:num w:numId="8">
    <w:abstractNumId w:val="6"/>
  </w:num>
  <w:num w:numId="9">
    <w:abstractNumId w:val="12"/>
  </w:num>
  <w:num w:numId="10">
    <w:abstractNumId w:val="17"/>
  </w:num>
  <w:num w:numId="11">
    <w:abstractNumId w:val="9"/>
  </w:num>
  <w:num w:numId="12">
    <w:abstractNumId w:val="7"/>
  </w:num>
  <w:num w:numId="13">
    <w:abstractNumId w:val="15"/>
  </w:num>
  <w:num w:numId="14">
    <w:abstractNumId w:val="4"/>
  </w:num>
  <w:num w:numId="15">
    <w:abstractNumId w:val="13"/>
  </w:num>
  <w:num w:numId="16">
    <w:abstractNumId w:val="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79"/>
    <w:rsid w:val="000753B3"/>
    <w:rsid w:val="002C3578"/>
    <w:rsid w:val="002D05D1"/>
    <w:rsid w:val="00456910"/>
    <w:rsid w:val="004B4726"/>
    <w:rsid w:val="004F05C3"/>
    <w:rsid w:val="00602908"/>
    <w:rsid w:val="00613A79"/>
    <w:rsid w:val="006E13A8"/>
    <w:rsid w:val="00713AD6"/>
    <w:rsid w:val="00727F40"/>
    <w:rsid w:val="007A641C"/>
    <w:rsid w:val="007F281E"/>
    <w:rsid w:val="00802E39"/>
    <w:rsid w:val="0080705D"/>
    <w:rsid w:val="00824779"/>
    <w:rsid w:val="0085116F"/>
    <w:rsid w:val="008511D4"/>
    <w:rsid w:val="008753DF"/>
    <w:rsid w:val="00883870"/>
    <w:rsid w:val="008F1242"/>
    <w:rsid w:val="00986C7E"/>
    <w:rsid w:val="009E1FF6"/>
    <w:rsid w:val="00A23303"/>
    <w:rsid w:val="00A63700"/>
    <w:rsid w:val="00A91BD9"/>
    <w:rsid w:val="00AA2C88"/>
    <w:rsid w:val="00AA5758"/>
    <w:rsid w:val="00AE4B16"/>
    <w:rsid w:val="00AF2C6A"/>
    <w:rsid w:val="00B0591B"/>
    <w:rsid w:val="00B2395D"/>
    <w:rsid w:val="00B83ECA"/>
    <w:rsid w:val="00B941AA"/>
    <w:rsid w:val="00BC3064"/>
    <w:rsid w:val="00C61276"/>
    <w:rsid w:val="00C973DE"/>
    <w:rsid w:val="00CE75C0"/>
    <w:rsid w:val="00CF52B3"/>
    <w:rsid w:val="00D12B88"/>
    <w:rsid w:val="00D709E6"/>
    <w:rsid w:val="00D8706F"/>
    <w:rsid w:val="00DB4AD4"/>
    <w:rsid w:val="00DC1454"/>
    <w:rsid w:val="00E6254B"/>
    <w:rsid w:val="00E67789"/>
    <w:rsid w:val="00EA21F1"/>
    <w:rsid w:val="00EA2CD3"/>
    <w:rsid w:val="00EE0401"/>
    <w:rsid w:val="00EE325E"/>
    <w:rsid w:val="00F60F63"/>
    <w:rsid w:val="00F7300B"/>
    <w:rsid w:val="00F81723"/>
    <w:rsid w:val="00FF35D1"/>
    <w:rsid w:val="00FF39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0D9D-B7A6-4364-99C6-842078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A79"/>
    <w:pPr>
      <w:ind w:left="720"/>
      <w:contextualSpacing/>
    </w:pPr>
  </w:style>
  <w:style w:type="paragraph" w:styleId="Encabezado">
    <w:name w:val="header"/>
    <w:basedOn w:val="Normal"/>
    <w:link w:val="EncabezadoCar"/>
    <w:uiPriority w:val="99"/>
    <w:unhideWhenUsed/>
    <w:rsid w:val="00BC3064"/>
    <w:pPr>
      <w:tabs>
        <w:tab w:val="center" w:pos="4252"/>
        <w:tab w:val="right" w:pos="8504"/>
      </w:tabs>
    </w:pPr>
  </w:style>
  <w:style w:type="character" w:customStyle="1" w:styleId="EncabezadoCar">
    <w:name w:val="Encabezado Car"/>
    <w:basedOn w:val="Fuentedeprrafopredeter"/>
    <w:link w:val="Encabezado"/>
    <w:uiPriority w:val="99"/>
    <w:rsid w:val="00BC30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C3064"/>
    <w:pPr>
      <w:tabs>
        <w:tab w:val="center" w:pos="4252"/>
        <w:tab w:val="right" w:pos="8504"/>
      </w:tabs>
    </w:pPr>
  </w:style>
  <w:style w:type="character" w:customStyle="1" w:styleId="PiedepginaCar">
    <w:name w:val="Pie de página Car"/>
    <w:basedOn w:val="Fuentedeprrafopredeter"/>
    <w:link w:val="Piedepgina"/>
    <w:uiPriority w:val="99"/>
    <w:rsid w:val="00BC3064"/>
    <w:rPr>
      <w:rFonts w:ascii="Times New Roman" w:eastAsia="Times New Roman" w:hAnsi="Times New Roman" w:cs="Times New Roman"/>
      <w:sz w:val="24"/>
      <w:szCs w:val="24"/>
      <w:lang w:val="es-ES" w:eastAsia="es-ES"/>
    </w:rPr>
  </w:style>
  <w:style w:type="paragraph" w:styleId="Sinespaciado">
    <w:name w:val="No Spacing"/>
    <w:uiPriority w:val="1"/>
    <w:qFormat/>
    <w:rsid w:val="008511D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9949</Words>
  <Characters>54720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LULILEA</dc:creator>
  <cp:keywords/>
  <dc:description/>
  <cp:lastModifiedBy>user</cp:lastModifiedBy>
  <cp:revision>8</cp:revision>
  <cp:lastPrinted>2017-05-26T05:00:00Z</cp:lastPrinted>
  <dcterms:created xsi:type="dcterms:W3CDTF">2017-05-26T04:55:00Z</dcterms:created>
  <dcterms:modified xsi:type="dcterms:W3CDTF">2017-05-31T20:11:00Z</dcterms:modified>
</cp:coreProperties>
</file>