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Pr="00B2203A" w:rsidRDefault="00752781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B2203A">
        <w:rPr>
          <w:rFonts w:asciiTheme="minorHAnsi" w:hAnsiTheme="minorHAnsi" w:cstheme="minorHAnsi"/>
          <w:sz w:val="21"/>
          <w:szCs w:val="21"/>
          <w:lang w:val="es-MX"/>
        </w:rPr>
        <w:tab/>
      </w:r>
      <w:r w:rsidRPr="00B2203A">
        <w:rPr>
          <w:rFonts w:asciiTheme="minorHAnsi" w:hAnsiTheme="minorHAnsi" w:cstheme="minorHAnsi"/>
          <w:sz w:val="21"/>
          <w:szCs w:val="21"/>
          <w:lang w:val="es-MX"/>
        </w:rPr>
        <w:tab/>
      </w:r>
      <w:r w:rsidR="0098692B" w:rsidRPr="00B2203A">
        <w:rPr>
          <w:rFonts w:asciiTheme="minorHAnsi" w:hAnsiTheme="minorHAnsi" w:cstheme="minorHAnsi"/>
          <w:sz w:val="21"/>
          <w:szCs w:val="21"/>
          <w:lang w:val="es-MX"/>
        </w:rPr>
        <w:t xml:space="preserve">Callao, </w:t>
      </w:r>
      <w:r w:rsidR="00167778" w:rsidRPr="00B2203A">
        <w:rPr>
          <w:rFonts w:asciiTheme="minorHAnsi" w:hAnsiTheme="minorHAnsi" w:cstheme="minorHAnsi"/>
          <w:sz w:val="21"/>
          <w:szCs w:val="21"/>
          <w:lang w:val="es-MX"/>
        </w:rPr>
        <w:t>25 de abril</w:t>
      </w:r>
      <w:r w:rsidR="0098692B" w:rsidRPr="00B2203A">
        <w:rPr>
          <w:rFonts w:asciiTheme="minorHAnsi" w:hAnsiTheme="minorHAnsi" w:cstheme="minorHAnsi"/>
          <w:sz w:val="21"/>
          <w:szCs w:val="21"/>
          <w:lang w:val="es-MX"/>
        </w:rPr>
        <w:t xml:space="preserve"> de 2016</w:t>
      </w:r>
    </w:p>
    <w:p w:rsidR="0098692B" w:rsidRPr="00B2203A" w:rsidRDefault="0098692B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B2203A">
        <w:rPr>
          <w:rFonts w:asciiTheme="minorHAnsi" w:hAnsiTheme="minorHAnsi" w:cstheme="minorHAnsi"/>
          <w:sz w:val="21"/>
          <w:szCs w:val="21"/>
          <w:lang w:val="es-MX"/>
        </w:rPr>
        <w:t>Señor</w:t>
      </w: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B2203A">
        <w:rPr>
          <w:rFonts w:asciiTheme="minorHAnsi" w:hAnsiTheme="minorHAnsi" w:cstheme="minorHAnsi"/>
          <w:sz w:val="21"/>
          <w:szCs w:val="21"/>
          <w:lang w:val="es-MX"/>
        </w:rPr>
        <w:t>Presente</w:t>
      </w: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  <w:lang w:val="es-MX"/>
        </w:rPr>
      </w:pPr>
      <w:r w:rsidRPr="00B2203A">
        <w:rPr>
          <w:rFonts w:asciiTheme="minorHAnsi" w:hAnsiTheme="minorHAnsi" w:cstheme="minorHAnsi"/>
          <w:sz w:val="21"/>
          <w:szCs w:val="21"/>
          <w:lang w:val="es-MX"/>
        </w:rPr>
        <w:t xml:space="preserve">Con fecha </w:t>
      </w:r>
      <w:r w:rsidR="00167778" w:rsidRPr="00B2203A">
        <w:rPr>
          <w:rFonts w:asciiTheme="minorHAnsi" w:hAnsiTheme="minorHAnsi" w:cstheme="minorHAnsi"/>
          <w:sz w:val="21"/>
          <w:szCs w:val="21"/>
          <w:lang w:val="es-MX"/>
        </w:rPr>
        <w:t>25 de abril</w:t>
      </w:r>
      <w:r w:rsidR="002D7E72" w:rsidRPr="00B2203A">
        <w:rPr>
          <w:rFonts w:asciiTheme="minorHAnsi" w:hAnsiTheme="minorHAnsi" w:cstheme="minorHAnsi"/>
          <w:sz w:val="21"/>
          <w:szCs w:val="21"/>
          <w:lang w:val="es-MX"/>
        </w:rPr>
        <w:t xml:space="preserve"> </w:t>
      </w:r>
      <w:r w:rsidRPr="00B2203A">
        <w:rPr>
          <w:rFonts w:asciiTheme="minorHAnsi" w:hAnsiTheme="minorHAnsi" w:cstheme="minorHAnsi"/>
          <w:sz w:val="21"/>
          <w:szCs w:val="21"/>
          <w:lang w:val="es-MX"/>
        </w:rPr>
        <w:t>de</w:t>
      </w:r>
      <w:r w:rsidR="002D7E72" w:rsidRPr="00B2203A">
        <w:rPr>
          <w:rFonts w:asciiTheme="minorHAnsi" w:hAnsiTheme="minorHAnsi" w:cstheme="minorHAnsi"/>
          <w:sz w:val="21"/>
          <w:szCs w:val="21"/>
          <w:lang w:val="es-MX"/>
        </w:rPr>
        <w:t>l</w:t>
      </w:r>
      <w:r w:rsidRPr="00B2203A">
        <w:rPr>
          <w:rFonts w:asciiTheme="minorHAnsi" w:hAnsiTheme="minorHAnsi" w:cstheme="minorHAnsi"/>
          <w:sz w:val="21"/>
          <w:szCs w:val="21"/>
          <w:lang w:val="es-MX"/>
        </w:rPr>
        <w:t xml:space="preserve"> 2016, se ha expedido la siguiente Resolución:</w:t>
      </w:r>
    </w:p>
    <w:p w:rsidR="0098692B" w:rsidRPr="00B2203A" w:rsidRDefault="0098692B" w:rsidP="0098692B">
      <w:pPr>
        <w:jc w:val="both"/>
        <w:rPr>
          <w:rFonts w:asciiTheme="minorHAnsi" w:hAnsiTheme="minorHAnsi" w:cstheme="minorHAnsi"/>
          <w:b/>
          <w:sz w:val="21"/>
          <w:szCs w:val="21"/>
          <w:lang w:val="es-MX"/>
        </w:rPr>
      </w:pPr>
      <w:r w:rsidRPr="00B2203A">
        <w:rPr>
          <w:rFonts w:asciiTheme="minorHAnsi" w:hAnsiTheme="minorHAnsi" w:cstheme="minorHAnsi"/>
          <w:b/>
          <w:sz w:val="21"/>
          <w:szCs w:val="21"/>
          <w:lang w:val="es-MX"/>
        </w:rPr>
        <w:t>RESOLUCIÓN DE DECANATO</w:t>
      </w:r>
      <w:r w:rsidRPr="00B2203A">
        <w:rPr>
          <w:rFonts w:asciiTheme="minorHAnsi" w:hAnsiTheme="minorHAnsi" w:cstheme="minorHAnsi"/>
          <w:b/>
          <w:caps/>
          <w:sz w:val="21"/>
          <w:szCs w:val="21"/>
          <w:lang w:val="es-MX"/>
        </w:rPr>
        <w:t xml:space="preserve"> </w:t>
      </w:r>
      <w:r w:rsidR="00752781" w:rsidRPr="00B2203A">
        <w:rPr>
          <w:rFonts w:asciiTheme="minorHAnsi" w:hAnsiTheme="minorHAnsi" w:cstheme="minorHAnsi"/>
          <w:b/>
          <w:sz w:val="21"/>
          <w:szCs w:val="21"/>
          <w:lang w:val="es-MX"/>
        </w:rPr>
        <w:t>N° 0</w:t>
      </w:r>
      <w:r w:rsidR="00924E43" w:rsidRPr="00B2203A">
        <w:rPr>
          <w:rFonts w:asciiTheme="minorHAnsi" w:hAnsiTheme="minorHAnsi" w:cstheme="minorHAnsi"/>
          <w:b/>
          <w:sz w:val="21"/>
          <w:szCs w:val="21"/>
          <w:lang w:val="es-MX"/>
        </w:rPr>
        <w:t>5</w:t>
      </w:r>
      <w:r w:rsidR="00167778" w:rsidRPr="00B2203A">
        <w:rPr>
          <w:rFonts w:asciiTheme="minorHAnsi" w:hAnsiTheme="minorHAnsi" w:cstheme="minorHAnsi"/>
          <w:b/>
          <w:sz w:val="21"/>
          <w:szCs w:val="21"/>
          <w:lang w:val="es-MX"/>
        </w:rPr>
        <w:t>6</w:t>
      </w:r>
      <w:r w:rsidRPr="00B2203A">
        <w:rPr>
          <w:rFonts w:asciiTheme="minorHAnsi" w:hAnsiTheme="minorHAnsi" w:cstheme="minorHAnsi"/>
          <w:b/>
          <w:sz w:val="21"/>
          <w:szCs w:val="21"/>
          <w:lang w:val="es-MX"/>
        </w:rPr>
        <w:t xml:space="preserve">-2016-D/FCS.- Callao; </w:t>
      </w:r>
      <w:r w:rsidR="00167778" w:rsidRPr="00B2203A">
        <w:rPr>
          <w:rFonts w:asciiTheme="minorHAnsi" w:hAnsiTheme="minorHAnsi" w:cstheme="minorHAnsi"/>
          <w:b/>
          <w:sz w:val="21"/>
          <w:szCs w:val="21"/>
          <w:lang w:val="es-MX"/>
        </w:rPr>
        <w:t>25 de abril</w:t>
      </w:r>
      <w:r w:rsidRPr="00B2203A">
        <w:rPr>
          <w:rFonts w:asciiTheme="minorHAnsi" w:hAnsiTheme="minorHAnsi" w:cstheme="minorHAnsi"/>
          <w:b/>
          <w:sz w:val="21"/>
          <w:szCs w:val="21"/>
          <w:lang w:val="es-MX"/>
        </w:rPr>
        <w:t xml:space="preserve"> del 2016, EL DECAN</w:t>
      </w:r>
      <w:r w:rsidR="00167778" w:rsidRPr="00B2203A">
        <w:rPr>
          <w:rFonts w:asciiTheme="minorHAnsi" w:hAnsiTheme="minorHAnsi" w:cstheme="minorHAnsi"/>
          <w:b/>
          <w:sz w:val="21"/>
          <w:szCs w:val="21"/>
          <w:lang w:val="es-MX"/>
        </w:rPr>
        <w:t>O</w:t>
      </w:r>
      <w:r w:rsidRPr="00B2203A">
        <w:rPr>
          <w:rFonts w:asciiTheme="minorHAnsi" w:hAnsiTheme="minorHAnsi" w:cstheme="minorHAnsi"/>
          <w:b/>
          <w:sz w:val="21"/>
          <w:szCs w:val="21"/>
          <w:lang w:val="es-MX"/>
        </w:rPr>
        <w:t xml:space="preserve"> </w:t>
      </w:r>
      <w:r w:rsidRPr="00B2203A">
        <w:rPr>
          <w:rFonts w:asciiTheme="minorHAnsi" w:hAnsiTheme="minorHAnsi" w:cstheme="minorHAnsi"/>
          <w:b/>
          <w:caps/>
          <w:sz w:val="21"/>
          <w:szCs w:val="21"/>
          <w:lang w:val="es-MX"/>
        </w:rPr>
        <w:t xml:space="preserve">de </w:t>
      </w:r>
      <w:r w:rsidRPr="00B2203A">
        <w:rPr>
          <w:rFonts w:asciiTheme="minorHAnsi" w:hAnsiTheme="minorHAnsi" w:cstheme="minorHAnsi"/>
          <w:b/>
          <w:sz w:val="21"/>
          <w:szCs w:val="21"/>
          <w:lang w:val="es-MX"/>
        </w:rPr>
        <w:t>LA FACULTAD DE CIENCIAS DE LA SALUD DE LA UNIVERSIDAD NACIONAL DEL CALLAO.</w:t>
      </w:r>
    </w:p>
    <w:p w:rsidR="0098692B" w:rsidRPr="00B2203A" w:rsidRDefault="0098692B" w:rsidP="0098692B">
      <w:pPr>
        <w:jc w:val="both"/>
        <w:rPr>
          <w:rFonts w:asciiTheme="minorHAnsi" w:hAnsiTheme="minorHAnsi" w:cstheme="minorHAnsi"/>
          <w:b/>
          <w:sz w:val="21"/>
          <w:szCs w:val="21"/>
          <w:lang w:val="es-MX"/>
        </w:rPr>
      </w:pPr>
    </w:p>
    <w:p w:rsidR="00752781" w:rsidRPr="00B2203A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</w:pP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  <w:lang w:val="es-MX"/>
        </w:rPr>
        <w:tab/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Visto el oficio N° </w:t>
      </w:r>
      <w:r w:rsidR="00167778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119-DEPE-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201</w:t>
      </w:r>
      <w:r w:rsidR="002D7E72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6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</w:t>
      </w:r>
      <w:r w:rsidR="009F7BB9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de fecha </w:t>
      </w:r>
      <w:r w:rsidR="00167778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1</w:t>
      </w:r>
      <w:r w:rsidR="009F7BB9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8 de </w:t>
      </w:r>
      <w:r w:rsidR="00167778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abril</w:t>
      </w:r>
      <w:r w:rsidR="009F7BB9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de 2016 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de</w:t>
      </w:r>
      <w:r w:rsidR="002D7E72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l</w:t>
      </w:r>
      <w:r w:rsidR="002D7E72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a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</w:t>
      </w:r>
      <w:r w:rsidR="00167778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Dirección de la Escuela Profesional de Enfermería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, propon</w:t>
      </w:r>
      <w:r w:rsidR="00167778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iendo Jurado Revisor de 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tesis </w:t>
      </w:r>
      <w:r w:rsidR="00167778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para optar el Título de Especialista en Enfermería Pediátrica,</w:t>
      </w:r>
      <w:r w:rsidR="002B588E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de la tesis</w:t>
      </w:r>
      <w:r w:rsidR="00167778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</w:t>
      </w:r>
      <w:r w:rsidR="009F7BB9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titulad</w:t>
      </w:r>
      <w:r w:rsidR="002B588E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a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: </w:t>
      </w:r>
      <w:r w:rsidR="009F7BB9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“</w:t>
      </w:r>
      <w:r w:rsidR="00167778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Cuidado de Enfermería y su relación con la satisfacción de los padres de pacientes post operado</w:t>
      </w:r>
      <w:r w:rsid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s</w:t>
      </w:r>
      <w:r w:rsidR="00167778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 en la unidad de recuperación Post Anestésica del Instituto Nacional de Salud del Niño San Borja Lima 2015</w:t>
      </w:r>
      <w:r w:rsidRPr="00B2203A">
        <w:rPr>
          <w:rFonts w:asciiTheme="minorHAnsi" w:hAnsiTheme="minorHAnsi" w:cstheme="minorHAnsi"/>
          <w:b/>
          <w:smallCaps/>
          <w:color w:val="262626" w:themeColor="text1" w:themeTint="D9"/>
          <w:sz w:val="21"/>
          <w:szCs w:val="21"/>
        </w:rPr>
        <w:t>”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elaborado por </w:t>
      </w:r>
      <w:r w:rsidR="00167778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las Licenciadas</w:t>
      </w:r>
      <w:r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: </w:t>
      </w:r>
      <w:r w:rsidR="00634CDE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Vanessa Lucy Martí</w:t>
      </w:r>
      <w:r w:rsid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nez </w:t>
      </w:r>
      <w:proofErr w:type="spellStart"/>
      <w:r w:rsid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Chuquitapa</w:t>
      </w:r>
      <w:proofErr w:type="spellEnd"/>
      <w:r w:rsid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, Carmen Rosalí</w:t>
      </w:r>
      <w:r w:rsidR="00167778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a Rodríguez Leyva y Vilma Cintia Vicente Lorenzo</w:t>
      </w:r>
      <w:r w:rsidR="004B407D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.</w:t>
      </w:r>
    </w:p>
    <w:p w:rsidR="004B407D" w:rsidRPr="00B2203A" w:rsidRDefault="004B407D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</w:p>
    <w:p w:rsidR="00752781" w:rsidRPr="00B2203A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</w:pPr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CONSIDERANDO:</w:t>
      </w:r>
    </w:p>
    <w:p w:rsidR="002B588E" w:rsidRPr="00B2203A" w:rsidRDefault="002B588E" w:rsidP="002B58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2B588E" w:rsidRPr="00B2203A" w:rsidRDefault="002B588E" w:rsidP="002B58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2B588E" w:rsidRPr="00B2203A" w:rsidRDefault="002B588E" w:rsidP="002B58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65D20" w:rsidRPr="00B2203A" w:rsidRDefault="00065D20" w:rsidP="002B58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2B588E" w:rsidRPr="00B2203A" w:rsidRDefault="002B588E" w:rsidP="002B588E">
      <w:pPr>
        <w:spacing w:line="21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 xml:space="preserve">Que, en uso de las atribuciones que le confiere el Art. 189º del Estatuto de la Universidad Nacional del Callao; </w:t>
      </w:r>
    </w:p>
    <w:p w:rsidR="002B588E" w:rsidRPr="00B2203A" w:rsidRDefault="002B588E" w:rsidP="002B58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52781" w:rsidRPr="00B2203A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</w:pPr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RESUELVE:</w:t>
      </w:r>
    </w:p>
    <w:p w:rsidR="002B588E" w:rsidRPr="00B2203A" w:rsidRDefault="00752781" w:rsidP="00C40B37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</w:pPr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Designar </w:t>
      </w:r>
      <w:r w:rsidR="002B588E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como Jurado Revisor de Tesis </w:t>
      </w:r>
      <w:r w:rsidR="002B588E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para optar el Título de Especialista en Enfermería </w:t>
      </w:r>
      <w:r w:rsidR="002B588E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Pediátrica, </w:t>
      </w:r>
      <w:r w:rsidR="002B588E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de la tesis titulada</w:t>
      </w:r>
      <w:r w:rsidR="002B588E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: </w:t>
      </w:r>
      <w:r w:rsidR="002B588E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“Cuidado de Enfermería y su relación con la satisfacción de los padres de pacientes post operado</w:t>
      </w:r>
      <w:r w:rsid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s</w:t>
      </w:r>
      <w:r w:rsidR="002B588E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 en la unidad de recuperación Post Anestésica del Instituto Nacional de Salud del Niño San Borja Lima 2015</w:t>
      </w:r>
      <w:r w:rsidR="002B588E" w:rsidRPr="00B2203A">
        <w:rPr>
          <w:rFonts w:asciiTheme="minorHAnsi" w:hAnsiTheme="minorHAnsi" w:cstheme="minorHAnsi"/>
          <w:b/>
          <w:smallCaps/>
          <w:color w:val="262626" w:themeColor="text1" w:themeTint="D9"/>
          <w:sz w:val="21"/>
          <w:szCs w:val="21"/>
        </w:rPr>
        <w:t>”</w:t>
      </w:r>
      <w:r w:rsidR="002B588E" w:rsidRPr="00B2203A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elaborado por las Licenciadas: </w:t>
      </w:r>
      <w:r w:rsidR="00634CDE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Vanessa Lucy Martínez </w:t>
      </w:r>
      <w:proofErr w:type="spellStart"/>
      <w:r w:rsidR="00634CDE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Chuquitapa</w:t>
      </w:r>
      <w:proofErr w:type="spellEnd"/>
      <w:r w:rsidR="00634CDE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, Carmen Rosalí</w:t>
      </w:r>
      <w:r w:rsidR="002B588E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a Rodríguez Leyva y Vilma Cintia Vicente Lorenzo</w:t>
      </w:r>
      <w:r w:rsidR="002B588E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, a las siguientes docentes:</w:t>
      </w:r>
    </w:p>
    <w:p w:rsidR="002B588E" w:rsidRPr="00B2203A" w:rsidRDefault="002B588E" w:rsidP="00C40B37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</w:p>
    <w:p w:rsidR="00752781" w:rsidRPr="00B2203A" w:rsidRDefault="00C40B37" w:rsidP="00C40B3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</w:pPr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Mg</w:t>
      </w:r>
      <w:r w:rsidR="006519A6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. A</w:t>
      </w:r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driana Yolanda Ponce </w:t>
      </w:r>
      <w:proofErr w:type="spellStart"/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Eyzaguirre</w:t>
      </w:r>
      <w:proofErr w:type="spellEnd"/>
      <w:r w:rsidR="006519A6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ab/>
      </w:r>
      <w:r w:rsidR="00752781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Presidenta</w:t>
      </w:r>
    </w:p>
    <w:p w:rsidR="00752781" w:rsidRPr="00B2203A" w:rsidRDefault="006519A6" w:rsidP="00C40B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</w:pPr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Mg.  </w:t>
      </w:r>
      <w:r w:rsidR="00C40B3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Nancy </w:t>
      </w:r>
      <w:proofErr w:type="spellStart"/>
      <w:r w:rsidR="00C40B3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Cirila</w:t>
      </w:r>
      <w:proofErr w:type="spellEnd"/>
      <w:r w:rsidR="00C40B3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 </w:t>
      </w:r>
      <w:proofErr w:type="spellStart"/>
      <w:r w:rsidR="00C40B3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Elliott</w:t>
      </w:r>
      <w:proofErr w:type="spellEnd"/>
      <w:r w:rsidR="00C40B3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 Rodríguez</w:t>
      </w:r>
      <w:r w:rsidR="00752781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ab/>
      </w:r>
      <w:r w:rsidR="00C40B3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ab/>
        <w:t>Secretaria</w:t>
      </w:r>
    </w:p>
    <w:p w:rsidR="00752781" w:rsidRPr="00B2203A" w:rsidRDefault="00752781" w:rsidP="00C40B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</w:pPr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 xml:space="preserve">Mg.  </w:t>
      </w:r>
      <w:r w:rsidR="00C40B3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Ruth Maritza Ponce Loyola</w:t>
      </w:r>
      <w:r w:rsidR="00C40B3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ab/>
      </w:r>
      <w:r w:rsidR="00C100A7"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ab/>
      </w:r>
      <w:r w:rsidRPr="00B2203A"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  <w:t>Miembro</w:t>
      </w:r>
    </w:p>
    <w:p w:rsidR="00752781" w:rsidRPr="00B2203A" w:rsidRDefault="00752781" w:rsidP="00C40B3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1"/>
          <w:szCs w:val="21"/>
        </w:rPr>
      </w:pPr>
    </w:p>
    <w:p w:rsidR="00752781" w:rsidRPr="00B2203A" w:rsidRDefault="00752781" w:rsidP="00C40B37">
      <w:pPr>
        <w:pStyle w:val="Prrafodelista"/>
        <w:numPr>
          <w:ilvl w:val="0"/>
          <w:numId w:val="12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>Demandar que el Jurado</w:t>
      </w:r>
      <w:r w:rsidR="00C40B37" w:rsidRPr="00B2203A">
        <w:rPr>
          <w:rFonts w:asciiTheme="minorHAnsi" w:hAnsiTheme="minorHAnsi" w:cstheme="minorHAnsi"/>
          <w:sz w:val="21"/>
          <w:szCs w:val="21"/>
        </w:rPr>
        <w:t xml:space="preserve"> Revisor de Tesis</w:t>
      </w:r>
      <w:r w:rsidRPr="00B2203A">
        <w:rPr>
          <w:rFonts w:asciiTheme="minorHAnsi" w:hAnsiTheme="minorHAnsi" w:cstheme="minorHAnsi"/>
          <w:sz w:val="21"/>
          <w:szCs w:val="21"/>
        </w:rPr>
        <w:t xml:space="preserve">, emita su dictamen colegiado </w:t>
      </w:r>
      <w:r w:rsidR="00C40B37" w:rsidRPr="00B2203A">
        <w:rPr>
          <w:rFonts w:asciiTheme="minorHAnsi" w:hAnsiTheme="minorHAnsi" w:cstheme="minorHAnsi"/>
          <w:sz w:val="21"/>
          <w:szCs w:val="21"/>
        </w:rPr>
        <w:t>en el plazo máximo de 20 días calendarios</w:t>
      </w:r>
      <w:r w:rsidRPr="00B2203A">
        <w:rPr>
          <w:rFonts w:asciiTheme="minorHAnsi" w:hAnsiTheme="minorHAnsi" w:cstheme="minorHAnsi"/>
          <w:sz w:val="21"/>
          <w:szCs w:val="21"/>
        </w:rPr>
        <w:t>.</w:t>
      </w:r>
    </w:p>
    <w:p w:rsidR="00CC6B9B" w:rsidRPr="00B2203A" w:rsidRDefault="00CC6B9B" w:rsidP="00C40B37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</w:p>
    <w:p w:rsidR="00752781" w:rsidRPr="00B2203A" w:rsidRDefault="00752781" w:rsidP="00C40B37">
      <w:pPr>
        <w:pStyle w:val="Prrafodelista"/>
        <w:numPr>
          <w:ilvl w:val="0"/>
          <w:numId w:val="12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 xml:space="preserve">Transcribir la presente Resolución </w:t>
      </w:r>
      <w:r w:rsidR="002D7E72" w:rsidRPr="00B2203A">
        <w:rPr>
          <w:rFonts w:asciiTheme="minorHAnsi" w:hAnsiTheme="minorHAnsi" w:cstheme="minorHAnsi"/>
          <w:sz w:val="21"/>
          <w:szCs w:val="21"/>
        </w:rPr>
        <w:t>a</w:t>
      </w:r>
      <w:r w:rsidR="00634CDE">
        <w:rPr>
          <w:rFonts w:asciiTheme="minorHAnsi" w:hAnsiTheme="minorHAnsi" w:cstheme="minorHAnsi"/>
          <w:sz w:val="21"/>
          <w:szCs w:val="21"/>
        </w:rPr>
        <w:t xml:space="preserve"> los miembros del Jurado Revisor, </w:t>
      </w:r>
      <w:bookmarkStart w:id="0" w:name="_GoBack"/>
      <w:bookmarkEnd w:id="0"/>
      <w:r w:rsidR="00D52129" w:rsidRPr="00B2203A">
        <w:rPr>
          <w:rFonts w:asciiTheme="minorHAnsi" w:hAnsiTheme="minorHAnsi" w:cstheme="minorHAnsi"/>
          <w:sz w:val="21"/>
          <w:szCs w:val="21"/>
        </w:rPr>
        <w:t>Unidad</w:t>
      </w:r>
      <w:r w:rsidRPr="00B2203A">
        <w:rPr>
          <w:rFonts w:asciiTheme="minorHAnsi" w:hAnsiTheme="minorHAnsi" w:cstheme="minorHAnsi"/>
          <w:sz w:val="21"/>
          <w:szCs w:val="21"/>
        </w:rPr>
        <w:t xml:space="preserve"> de Investigación, </w:t>
      </w:r>
      <w:r w:rsidR="00634CDE">
        <w:rPr>
          <w:rFonts w:asciiTheme="minorHAnsi" w:hAnsiTheme="minorHAnsi" w:cstheme="minorHAnsi"/>
          <w:sz w:val="21"/>
          <w:szCs w:val="21"/>
        </w:rPr>
        <w:t>Coordinación de Especialidades</w:t>
      </w:r>
      <w:r w:rsidR="00D52129" w:rsidRPr="00B2203A">
        <w:rPr>
          <w:rFonts w:asciiTheme="minorHAnsi" w:hAnsiTheme="minorHAnsi" w:cstheme="minorHAnsi"/>
          <w:sz w:val="21"/>
          <w:szCs w:val="21"/>
        </w:rPr>
        <w:t xml:space="preserve"> e interesad</w:t>
      </w:r>
      <w:r w:rsidRPr="00B2203A">
        <w:rPr>
          <w:rFonts w:asciiTheme="minorHAnsi" w:hAnsiTheme="minorHAnsi" w:cstheme="minorHAnsi"/>
          <w:sz w:val="21"/>
          <w:szCs w:val="21"/>
        </w:rPr>
        <w:t>as, para los fines pertinentes.</w:t>
      </w:r>
    </w:p>
    <w:p w:rsidR="00752781" w:rsidRPr="00B2203A" w:rsidRDefault="00752781" w:rsidP="00C40B37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>Regístrese, comuníquese y cúmplase.</w:t>
      </w: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>(FDO.): Dra. ARCELIA OLGA ROJAS SALAZAR.- Decana de la Facultad de Ciencias de la Salud.- Sello.</w:t>
      </w: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 xml:space="preserve">(FDO.): Mg. </w:t>
      </w:r>
      <w:r w:rsidR="006519A6" w:rsidRPr="00B2203A">
        <w:rPr>
          <w:rFonts w:asciiTheme="minorHAnsi" w:hAnsiTheme="minorHAnsi" w:cstheme="minorHAnsi"/>
          <w:sz w:val="21"/>
          <w:szCs w:val="21"/>
        </w:rPr>
        <w:t>ANA ELVIRA LÓPEZ Y ROJAS</w:t>
      </w:r>
      <w:r w:rsidRPr="00B2203A">
        <w:rPr>
          <w:rFonts w:asciiTheme="minorHAnsi" w:hAnsiTheme="minorHAnsi" w:cstheme="minorHAnsi"/>
          <w:sz w:val="21"/>
          <w:szCs w:val="21"/>
        </w:rPr>
        <w:t>.- Secretaria Académica.- Sello</w:t>
      </w:r>
      <w:r w:rsidR="00D52129" w:rsidRPr="00B2203A">
        <w:rPr>
          <w:rFonts w:asciiTheme="minorHAnsi" w:hAnsiTheme="minorHAnsi" w:cstheme="minorHAnsi"/>
          <w:sz w:val="21"/>
          <w:szCs w:val="21"/>
        </w:rPr>
        <w:t>.</w:t>
      </w: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</w:rPr>
      </w:pPr>
      <w:r w:rsidRPr="00B2203A">
        <w:rPr>
          <w:rFonts w:asciiTheme="minorHAnsi" w:hAnsiTheme="minorHAnsi" w:cstheme="minorHAnsi"/>
          <w:sz w:val="21"/>
          <w:szCs w:val="21"/>
        </w:rPr>
        <w:t>Lo que transcribo a usted para los fines pertinentes.</w:t>
      </w:r>
    </w:p>
    <w:p w:rsidR="0098692B" w:rsidRPr="00B2203A" w:rsidRDefault="0098692B" w:rsidP="0098692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98692B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0B" w:rsidRDefault="0012760B">
      <w:r>
        <w:separator/>
      </w:r>
    </w:p>
  </w:endnote>
  <w:endnote w:type="continuationSeparator" w:id="0">
    <w:p w:rsidR="0012760B" w:rsidRDefault="0012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0B" w:rsidRDefault="0012760B">
      <w:r>
        <w:separator/>
      </w:r>
    </w:p>
  </w:footnote>
  <w:footnote w:type="continuationSeparator" w:id="0">
    <w:p w:rsidR="0012760B" w:rsidRDefault="0012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64CBD"/>
    <w:multiLevelType w:val="hybridMultilevel"/>
    <w:tmpl w:val="76EA4C1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770"/>
    <w:rsid w:val="00065D20"/>
    <w:rsid w:val="00095246"/>
    <w:rsid w:val="000955F8"/>
    <w:rsid w:val="000976D5"/>
    <w:rsid w:val="000A11D5"/>
    <w:rsid w:val="000C7369"/>
    <w:rsid w:val="000E358D"/>
    <w:rsid w:val="000E40FE"/>
    <w:rsid w:val="000F038E"/>
    <w:rsid w:val="000F4594"/>
    <w:rsid w:val="00124C9B"/>
    <w:rsid w:val="0012760B"/>
    <w:rsid w:val="001403B6"/>
    <w:rsid w:val="00167778"/>
    <w:rsid w:val="001807BB"/>
    <w:rsid w:val="001E2B57"/>
    <w:rsid w:val="001E3A5D"/>
    <w:rsid w:val="001F2B99"/>
    <w:rsid w:val="00215DAA"/>
    <w:rsid w:val="00216021"/>
    <w:rsid w:val="002532AE"/>
    <w:rsid w:val="002637F3"/>
    <w:rsid w:val="00267E7B"/>
    <w:rsid w:val="002700B5"/>
    <w:rsid w:val="00273E2C"/>
    <w:rsid w:val="002A6E9F"/>
    <w:rsid w:val="002B0ED5"/>
    <w:rsid w:val="002B588E"/>
    <w:rsid w:val="002C0FB6"/>
    <w:rsid w:val="002C340E"/>
    <w:rsid w:val="002C6DB5"/>
    <w:rsid w:val="002D487C"/>
    <w:rsid w:val="002D7E72"/>
    <w:rsid w:val="00306D29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B407D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34CDE"/>
    <w:rsid w:val="006519A6"/>
    <w:rsid w:val="006645B1"/>
    <w:rsid w:val="0068730A"/>
    <w:rsid w:val="00693299"/>
    <w:rsid w:val="006A00EB"/>
    <w:rsid w:val="006B293B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E3FB6"/>
    <w:rsid w:val="00822452"/>
    <w:rsid w:val="008275BF"/>
    <w:rsid w:val="008511D9"/>
    <w:rsid w:val="008A0C98"/>
    <w:rsid w:val="008A0E01"/>
    <w:rsid w:val="008B2E2C"/>
    <w:rsid w:val="008C6960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8692B"/>
    <w:rsid w:val="009A20BF"/>
    <w:rsid w:val="009B5924"/>
    <w:rsid w:val="009B6ED6"/>
    <w:rsid w:val="009F7BB9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B2203A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40B37"/>
    <w:rsid w:val="00C50D57"/>
    <w:rsid w:val="00C518A8"/>
    <w:rsid w:val="00CC6B9B"/>
    <w:rsid w:val="00CD3EAC"/>
    <w:rsid w:val="00CD7A65"/>
    <w:rsid w:val="00CE3FD0"/>
    <w:rsid w:val="00D16553"/>
    <w:rsid w:val="00D464C0"/>
    <w:rsid w:val="00D52129"/>
    <w:rsid w:val="00D63B9E"/>
    <w:rsid w:val="00D714CC"/>
    <w:rsid w:val="00DA7439"/>
    <w:rsid w:val="00DB0CC3"/>
    <w:rsid w:val="00DB78CB"/>
    <w:rsid w:val="00DF550F"/>
    <w:rsid w:val="00DF6AF3"/>
    <w:rsid w:val="00E6717F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6966-5D97-4B54-B0C0-10792E58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2016-04-04T15:01:00Z</cp:lastPrinted>
  <dcterms:created xsi:type="dcterms:W3CDTF">2016-04-28T16:04:00Z</dcterms:created>
  <dcterms:modified xsi:type="dcterms:W3CDTF">2016-04-28T16:57:00Z</dcterms:modified>
</cp:coreProperties>
</file>