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E47FB4">
        <w:rPr>
          <w:rFonts w:ascii="Arial" w:hAnsi="Arial" w:cs="Arial"/>
          <w:b/>
          <w:sz w:val="22"/>
          <w:szCs w:val="22"/>
          <w:lang w:val="es-MX"/>
        </w:rPr>
        <w:t>27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</w:t>
      </w:r>
      <w:proofErr w:type="gramStart"/>
      <w:r w:rsidRPr="00E258DB">
        <w:rPr>
          <w:rFonts w:ascii="Arial" w:hAnsi="Arial" w:cs="Arial"/>
          <w:bCs/>
          <w:sz w:val="22"/>
          <w:szCs w:val="22"/>
        </w:rPr>
        <w:t>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proofErr w:type="gramEnd"/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FC5947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</w:t>
      </w:r>
      <w:r w:rsidR="00D06CB8">
        <w:rPr>
          <w:rFonts w:ascii="Arial" w:hAnsi="Arial" w:cs="Arial"/>
          <w:sz w:val="22"/>
          <w:szCs w:val="22"/>
        </w:rPr>
        <w:t>Mg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r w:rsidR="00E47FB4">
        <w:rPr>
          <w:rFonts w:ascii="Arial" w:hAnsi="Arial" w:cs="Arial"/>
          <w:b/>
          <w:smallCaps/>
          <w:sz w:val="22"/>
          <w:szCs w:val="22"/>
        </w:rPr>
        <w:t xml:space="preserve">Mercedes </w:t>
      </w:r>
      <w:proofErr w:type="spellStart"/>
      <w:r w:rsidR="00E47FB4">
        <w:rPr>
          <w:rFonts w:ascii="Arial" w:hAnsi="Arial" w:cs="Arial"/>
          <w:b/>
          <w:smallCaps/>
          <w:sz w:val="22"/>
          <w:szCs w:val="22"/>
        </w:rPr>
        <w:t>Lulilea</w:t>
      </w:r>
      <w:proofErr w:type="spellEnd"/>
      <w:r w:rsidR="00E47FB4">
        <w:rPr>
          <w:rFonts w:ascii="Arial" w:hAnsi="Arial" w:cs="Arial"/>
          <w:b/>
          <w:smallCaps/>
          <w:sz w:val="22"/>
          <w:szCs w:val="22"/>
        </w:rPr>
        <w:t xml:space="preserve"> Ferrer Mejía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E47FB4">
        <w:rPr>
          <w:rFonts w:ascii="Arial" w:hAnsi="Arial" w:cs="Arial"/>
          <w:sz w:val="22"/>
          <w:szCs w:val="22"/>
        </w:rPr>
        <w:t xml:space="preserve">Directora </w:t>
      </w:r>
      <w:r w:rsidR="00FC5947">
        <w:rPr>
          <w:rFonts w:ascii="Arial" w:hAnsi="Arial" w:cs="Arial"/>
          <w:sz w:val="22"/>
          <w:szCs w:val="22"/>
        </w:rPr>
        <w:t>de</w:t>
      </w:r>
      <w:r w:rsidR="00D06CB8">
        <w:rPr>
          <w:rFonts w:ascii="Arial" w:hAnsi="Arial" w:cs="Arial"/>
          <w:sz w:val="22"/>
          <w:szCs w:val="22"/>
        </w:rPr>
        <w:t xml:space="preserve"> la Oficina de Desarrollo </w:t>
      </w:r>
      <w:r w:rsidR="00E47FB4">
        <w:rPr>
          <w:rFonts w:ascii="Arial" w:hAnsi="Arial" w:cs="Arial"/>
          <w:sz w:val="22"/>
          <w:szCs w:val="22"/>
        </w:rPr>
        <w:t>Docente</w:t>
      </w:r>
      <w:r w:rsidR="00F15992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445C28" w:rsidRDefault="00445C28" w:rsidP="00445C28">
      <w:pPr>
        <w:jc w:val="both"/>
        <w:rPr>
          <w:rFonts w:ascii="Arial" w:hAnsi="Arial" w:cs="Arial"/>
          <w:sz w:val="22"/>
          <w:szCs w:val="22"/>
        </w:rPr>
      </w:pPr>
    </w:p>
    <w:p w:rsidR="00445C28" w:rsidRPr="00E258DB" w:rsidRDefault="00445C28" w:rsidP="00445C2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>Agradecer 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258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 profesora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47FB4"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>.</w:t>
      </w:r>
      <w:r w:rsidRPr="00E258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FB4">
        <w:rPr>
          <w:rFonts w:ascii="Arial" w:hAnsi="Arial" w:cs="Arial"/>
          <w:smallCaps/>
          <w:sz w:val="22"/>
          <w:szCs w:val="22"/>
        </w:rPr>
        <w:t>Haydeé</w:t>
      </w:r>
      <w:proofErr w:type="spellEnd"/>
      <w:r w:rsidR="00E47FB4">
        <w:rPr>
          <w:rFonts w:ascii="Arial" w:hAnsi="Arial" w:cs="Arial"/>
          <w:smallCaps/>
          <w:sz w:val="22"/>
          <w:szCs w:val="22"/>
        </w:rPr>
        <w:t xml:space="preserve"> Blanca Román Aramburú</w:t>
      </w:r>
      <w:r w:rsidRPr="00E258DB">
        <w:rPr>
          <w:rFonts w:ascii="Arial" w:hAnsi="Arial" w:cs="Arial"/>
          <w:sz w:val="22"/>
          <w:szCs w:val="22"/>
        </w:rPr>
        <w:t xml:space="preserve">, quien </w:t>
      </w:r>
      <w:r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 w:rsidR="00E47FB4">
        <w:rPr>
          <w:rFonts w:ascii="Arial" w:hAnsi="Arial" w:cs="Arial"/>
          <w:sz w:val="22"/>
          <w:szCs w:val="22"/>
        </w:rPr>
        <w:t>como Directora de la Oficina de Desarrollo Docente 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 w:rsidR="00E47FB4">
        <w:rPr>
          <w:rFonts w:ascii="Arial" w:hAnsi="Arial" w:cs="Arial"/>
          <w:sz w:val="22"/>
          <w:szCs w:val="22"/>
        </w:rPr>
        <w:t>N° 074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-2015-D/FCS de fecha 10</w:t>
      </w:r>
      <w:r w:rsidRPr="00E258DB">
        <w:rPr>
          <w:rFonts w:ascii="Arial" w:hAnsi="Arial" w:cs="Arial"/>
          <w:sz w:val="22"/>
          <w:szCs w:val="22"/>
        </w:rPr>
        <w:t xml:space="preserve"> de agosto de 2015</w:t>
      </w:r>
      <w:r>
        <w:rPr>
          <w:rFonts w:ascii="Arial" w:hAnsi="Arial" w:cs="Arial"/>
          <w:sz w:val="22"/>
          <w:szCs w:val="22"/>
        </w:rPr>
        <w:t>.</w:t>
      </w:r>
    </w:p>
    <w:p w:rsidR="00445C28" w:rsidRDefault="00445C28" w:rsidP="00445C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445C28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proofErr w:type="gramStart"/>
      <w:r w:rsidR="00FC5947">
        <w:rPr>
          <w:rFonts w:ascii="Arial" w:hAnsi="Arial" w:cs="Arial"/>
          <w:sz w:val="22"/>
          <w:szCs w:val="22"/>
        </w:rPr>
        <w:t>º  T</w:t>
      </w:r>
      <w:r w:rsidR="00FC5947"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="00FC5947"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 w:rsidR="00C85430">
        <w:rPr>
          <w:rFonts w:ascii="Arial" w:hAnsi="Arial" w:cs="Arial"/>
          <w:sz w:val="22"/>
          <w:szCs w:val="22"/>
        </w:rPr>
        <w:t>iencias de la Salud e interesada</w:t>
      </w:r>
      <w:r w:rsidR="00FC5947"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68" w:rsidRDefault="00990F68">
      <w:r>
        <w:separator/>
      </w:r>
    </w:p>
  </w:endnote>
  <w:endnote w:type="continuationSeparator" w:id="0">
    <w:p w:rsidR="00990F68" w:rsidRDefault="0099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68" w:rsidRDefault="00990F68">
      <w:r>
        <w:separator/>
      </w:r>
    </w:p>
  </w:footnote>
  <w:footnote w:type="continuationSeparator" w:id="0">
    <w:p w:rsidR="00990F68" w:rsidRDefault="0099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01EC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8BB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45C28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D65BE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42CC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474A9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90F68"/>
    <w:rsid w:val="009A1B65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35E70"/>
    <w:rsid w:val="00B412B6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5430"/>
    <w:rsid w:val="00CD3EAC"/>
    <w:rsid w:val="00CD7A65"/>
    <w:rsid w:val="00D06CB8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47FB4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7753A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1E10-1B13-49F9-926B-3084C15B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2016-03-17T01:07:00Z</cp:lastPrinted>
  <dcterms:created xsi:type="dcterms:W3CDTF">2016-03-17T01:19:00Z</dcterms:created>
  <dcterms:modified xsi:type="dcterms:W3CDTF">2016-03-17T01:21:00Z</dcterms:modified>
</cp:coreProperties>
</file>