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E2" w:rsidRPr="00C6600D" w:rsidRDefault="00D012E2" w:rsidP="00D012E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C6600D">
        <w:rPr>
          <w:rFonts w:ascii="Arial Narrow" w:hAnsi="Arial Narrow"/>
          <w:sz w:val="20"/>
          <w:szCs w:val="20"/>
          <w:lang w:val="es-MX"/>
        </w:rPr>
        <w:t xml:space="preserve">Callao, 13 de febrero </w:t>
      </w:r>
      <w:r w:rsidRPr="00C6600D">
        <w:rPr>
          <w:rFonts w:ascii="Arial Narrow" w:hAnsi="Arial Narrow"/>
          <w:sz w:val="20"/>
          <w:szCs w:val="20"/>
        </w:rPr>
        <w:t xml:space="preserve">del </w:t>
      </w:r>
      <w:r w:rsidRPr="00C6600D">
        <w:rPr>
          <w:rFonts w:ascii="Arial Narrow" w:hAnsi="Arial Narrow"/>
          <w:sz w:val="20"/>
          <w:szCs w:val="20"/>
          <w:lang w:val="es-MX"/>
        </w:rPr>
        <w:t>2017.</w:t>
      </w:r>
    </w:p>
    <w:p w:rsidR="00D012E2" w:rsidRPr="00C6600D" w:rsidRDefault="00D012E2" w:rsidP="00D012E2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D012E2" w:rsidRPr="00C6600D" w:rsidRDefault="00D012E2" w:rsidP="00D012E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6600D">
        <w:rPr>
          <w:rFonts w:ascii="Arial Narrow" w:hAnsi="Arial Narrow"/>
          <w:sz w:val="20"/>
          <w:szCs w:val="20"/>
          <w:lang w:val="es-MX"/>
        </w:rPr>
        <w:t>Señor:</w:t>
      </w:r>
    </w:p>
    <w:p w:rsidR="00D012E2" w:rsidRPr="00C6600D" w:rsidRDefault="00D012E2" w:rsidP="00D012E2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D012E2" w:rsidRPr="00C6600D" w:rsidRDefault="00D012E2" w:rsidP="00D012E2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C6600D">
        <w:rPr>
          <w:rFonts w:ascii="Arial Narrow" w:hAnsi="Arial Narrow"/>
          <w:sz w:val="20"/>
          <w:szCs w:val="20"/>
          <w:lang w:val="es-MX"/>
        </w:rPr>
        <w:t>Presente.-</w:t>
      </w:r>
      <w:r w:rsidRPr="00C6600D">
        <w:rPr>
          <w:rFonts w:ascii="Arial Narrow" w:hAnsi="Arial Narrow"/>
          <w:sz w:val="20"/>
          <w:szCs w:val="20"/>
          <w:lang w:val="es-MX"/>
        </w:rPr>
        <w:tab/>
      </w:r>
    </w:p>
    <w:p w:rsidR="00D012E2" w:rsidRPr="00C6600D" w:rsidRDefault="00D012E2" w:rsidP="00D012E2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D012E2" w:rsidRPr="00C6600D" w:rsidRDefault="00D012E2" w:rsidP="00D012E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6600D">
        <w:rPr>
          <w:rFonts w:ascii="Arial Narrow" w:hAnsi="Arial Narrow"/>
          <w:sz w:val="20"/>
          <w:szCs w:val="20"/>
          <w:lang w:val="es-MX"/>
        </w:rPr>
        <w:t xml:space="preserve">Con fecha 13 de febrero </w:t>
      </w:r>
      <w:r w:rsidRPr="00C6600D">
        <w:rPr>
          <w:rFonts w:ascii="Arial Narrow" w:hAnsi="Arial Narrow"/>
          <w:sz w:val="20"/>
          <w:szCs w:val="20"/>
        </w:rPr>
        <w:t xml:space="preserve">del </w:t>
      </w:r>
      <w:r w:rsidRPr="00C6600D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D012E2" w:rsidRPr="00C6600D" w:rsidRDefault="00D012E2" w:rsidP="00D012E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6600D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C6600D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C6600D">
        <w:rPr>
          <w:rFonts w:ascii="Arial Narrow" w:hAnsi="Arial Narrow"/>
          <w:b/>
          <w:sz w:val="20"/>
          <w:szCs w:val="20"/>
          <w:u w:val="single"/>
          <w:lang w:val="es-MX"/>
        </w:rPr>
        <w:t>Nº 24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8</w:t>
      </w:r>
      <w:r w:rsidRPr="00C6600D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C6600D">
        <w:rPr>
          <w:rFonts w:ascii="Arial Narrow" w:hAnsi="Arial Narrow"/>
          <w:b/>
          <w:sz w:val="20"/>
          <w:szCs w:val="20"/>
          <w:lang w:val="es-MX"/>
        </w:rPr>
        <w:t xml:space="preserve">.- Callao, febrero 13 del 2017.- EL </w:t>
      </w:r>
      <w:r w:rsidRPr="00C6600D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C6600D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0E3CFE" w:rsidRPr="000E3CFE" w:rsidRDefault="000E3CFE" w:rsidP="000E3C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1"/>
          <w:szCs w:val="21"/>
          <w:lang w:val="es-MX"/>
        </w:rPr>
      </w:pPr>
    </w:p>
    <w:p w:rsidR="000E3CFE" w:rsidRPr="009950DE" w:rsidRDefault="005F16AE" w:rsidP="000E3CFE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1B0A48">
        <w:rPr>
          <w:rFonts w:ascii="Arial Narrow" w:hAnsi="Arial Narrow" w:cs="Arial"/>
          <w:sz w:val="21"/>
          <w:szCs w:val="21"/>
        </w:rPr>
        <w:t xml:space="preserve">Visto el Oficio N° </w:t>
      </w:r>
      <w:r w:rsidR="000E3CFE">
        <w:rPr>
          <w:rFonts w:ascii="Arial Narrow" w:hAnsi="Arial Narrow" w:cs="Arial"/>
          <w:sz w:val="21"/>
          <w:szCs w:val="21"/>
        </w:rPr>
        <w:t>0</w:t>
      </w:r>
      <w:r w:rsidR="00D012E2">
        <w:rPr>
          <w:rFonts w:ascii="Arial Narrow" w:hAnsi="Arial Narrow" w:cs="Arial"/>
          <w:sz w:val="21"/>
          <w:szCs w:val="21"/>
        </w:rPr>
        <w:t>48</w:t>
      </w:r>
      <w:r w:rsidRPr="001B0A48">
        <w:rPr>
          <w:rFonts w:ascii="Arial Narrow" w:hAnsi="Arial Narrow" w:cs="Arial"/>
          <w:sz w:val="21"/>
          <w:szCs w:val="21"/>
        </w:rPr>
        <w:t>-</w:t>
      </w:r>
      <w:r w:rsidR="004F3A76" w:rsidRPr="001B0A48">
        <w:rPr>
          <w:rFonts w:ascii="Arial Narrow" w:hAnsi="Arial Narrow" w:cs="Arial"/>
          <w:sz w:val="21"/>
          <w:szCs w:val="21"/>
        </w:rPr>
        <w:t>201</w:t>
      </w:r>
      <w:r w:rsidR="00D012E2">
        <w:rPr>
          <w:rFonts w:ascii="Arial Narrow" w:hAnsi="Arial Narrow" w:cs="Arial"/>
          <w:sz w:val="21"/>
          <w:szCs w:val="21"/>
        </w:rPr>
        <w:t>7</w:t>
      </w:r>
      <w:r w:rsidR="000E3CFE">
        <w:rPr>
          <w:rFonts w:ascii="Arial Narrow" w:hAnsi="Arial Narrow" w:cs="Arial"/>
          <w:sz w:val="21"/>
          <w:szCs w:val="21"/>
        </w:rPr>
        <w:t>-EPE-ESPEC/FCS</w:t>
      </w:r>
      <w:r w:rsidRPr="001B0A48">
        <w:rPr>
          <w:rFonts w:ascii="Arial Narrow" w:hAnsi="Arial Narrow" w:cs="Arial"/>
          <w:sz w:val="21"/>
          <w:szCs w:val="21"/>
        </w:rPr>
        <w:t xml:space="preserve">, mediante el cual la </w:t>
      </w:r>
      <w:r w:rsidR="00D012E2">
        <w:rPr>
          <w:rFonts w:ascii="Arial Narrow" w:hAnsi="Arial Narrow" w:cs="Arial"/>
          <w:sz w:val="21"/>
          <w:szCs w:val="21"/>
        </w:rPr>
        <w:t xml:space="preserve">Dra. Ana </w:t>
      </w:r>
      <w:proofErr w:type="spellStart"/>
      <w:r w:rsidR="00D012E2">
        <w:rPr>
          <w:rFonts w:ascii="Arial Narrow" w:hAnsi="Arial Narrow" w:cs="Arial"/>
          <w:sz w:val="21"/>
          <w:szCs w:val="21"/>
        </w:rPr>
        <w:t>Maria</w:t>
      </w:r>
      <w:proofErr w:type="spellEnd"/>
      <w:r w:rsidR="00D012E2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D012E2">
        <w:rPr>
          <w:rFonts w:ascii="Arial Narrow" w:hAnsi="Arial Narrow" w:cs="Arial"/>
          <w:sz w:val="21"/>
          <w:szCs w:val="21"/>
        </w:rPr>
        <w:t>Yamunaque</w:t>
      </w:r>
      <w:proofErr w:type="spellEnd"/>
      <w:r w:rsidR="00D012E2">
        <w:rPr>
          <w:rFonts w:ascii="Arial Narrow" w:hAnsi="Arial Narrow" w:cs="Arial"/>
          <w:sz w:val="21"/>
          <w:szCs w:val="21"/>
        </w:rPr>
        <w:t xml:space="preserve"> Morales</w:t>
      </w:r>
      <w:r w:rsidR="00DD5610" w:rsidRPr="001B0A48">
        <w:rPr>
          <w:rFonts w:ascii="Arial Narrow" w:hAnsi="Arial Narrow" w:cs="Arial"/>
          <w:sz w:val="21"/>
          <w:szCs w:val="21"/>
        </w:rPr>
        <w:t xml:space="preserve">, </w:t>
      </w:r>
      <w:r w:rsidR="000E3CFE" w:rsidRPr="009950DE">
        <w:rPr>
          <w:rFonts w:ascii="Arial Narrow" w:hAnsi="Arial Narrow" w:cs="Arial"/>
          <w:sz w:val="20"/>
          <w:szCs w:val="20"/>
        </w:rPr>
        <w:t>Coordinadora de la Unidad de Segunda Especiali</w:t>
      </w:r>
      <w:r w:rsidR="00D012E2">
        <w:rPr>
          <w:rFonts w:ascii="Arial Narrow" w:hAnsi="Arial Narrow" w:cs="Arial"/>
          <w:sz w:val="20"/>
          <w:szCs w:val="20"/>
        </w:rPr>
        <w:t>zación</w:t>
      </w:r>
      <w:r w:rsidR="000E3CFE" w:rsidRPr="009950DE">
        <w:rPr>
          <w:rFonts w:ascii="Arial Narrow" w:hAnsi="Arial Narrow" w:cs="Arial"/>
          <w:sz w:val="20"/>
          <w:szCs w:val="20"/>
        </w:rPr>
        <w:t xml:space="preserve"> de la Escuela Profesional de Enfermería de la Facultad de Ciencias de la Salud, remite la propuesta del Jurado del Proceso de Admisión 201</w:t>
      </w:r>
      <w:r w:rsidR="00D012E2">
        <w:rPr>
          <w:rFonts w:ascii="Arial Narrow" w:hAnsi="Arial Narrow" w:cs="Arial"/>
          <w:sz w:val="20"/>
          <w:szCs w:val="20"/>
        </w:rPr>
        <w:t>7</w:t>
      </w:r>
      <w:r w:rsidR="000E3CFE">
        <w:rPr>
          <w:rFonts w:ascii="Arial Narrow" w:hAnsi="Arial Narrow" w:cs="Arial"/>
          <w:sz w:val="20"/>
          <w:szCs w:val="20"/>
        </w:rPr>
        <w:t>-</w:t>
      </w:r>
      <w:r w:rsidR="00D012E2">
        <w:rPr>
          <w:rFonts w:ascii="Arial Narrow" w:hAnsi="Arial Narrow" w:cs="Arial"/>
          <w:sz w:val="20"/>
          <w:szCs w:val="20"/>
        </w:rPr>
        <w:t>A</w:t>
      </w:r>
      <w:r w:rsidR="000E3CFE" w:rsidRPr="009950DE">
        <w:rPr>
          <w:rFonts w:ascii="Arial Narrow" w:hAnsi="Arial Narrow" w:cs="Arial"/>
          <w:sz w:val="20"/>
          <w:szCs w:val="20"/>
        </w:rPr>
        <w:t xml:space="preserve"> por Convenio Específico con l</w:t>
      </w:r>
      <w:r w:rsidR="00427876">
        <w:rPr>
          <w:rFonts w:ascii="Arial Narrow" w:hAnsi="Arial Narrow" w:cs="Arial"/>
          <w:sz w:val="20"/>
          <w:szCs w:val="20"/>
        </w:rPr>
        <w:t>a</w:t>
      </w:r>
      <w:r w:rsidR="000E3CFE" w:rsidRPr="009950DE">
        <w:rPr>
          <w:rFonts w:ascii="Arial Narrow" w:hAnsi="Arial Narrow" w:cs="Arial"/>
          <w:sz w:val="20"/>
          <w:szCs w:val="20"/>
        </w:rPr>
        <w:t xml:space="preserve"> </w:t>
      </w:r>
      <w:r w:rsidR="00427876">
        <w:rPr>
          <w:rFonts w:ascii="Arial Narrow" w:hAnsi="Arial Narrow" w:cs="Arial"/>
          <w:sz w:val="20"/>
          <w:szCs w:val="20"/>
        </w:rPr>
        <w:t xml:space="preserve">SINESS - </w:t>
      </w:r>
      <w:r w:rsidR="000E3CFE">
        <w:rPr>
          <w:rFonts w:ascii="Arial Narrow" w:hAnsi="Arial Narrow" w:cs="Arial"/>
          <w:sz w:val="20"/>
          <w:szCs w:val="20"/>
        </w:rPr>
        <w:t xml:space="preserve">Hospital </w:t>
      </w:r>
      <w:r w:rsidR="00427876">
        <w:rPr>
          <w:rFonts w:ascii="Arial Narrow" w:hAnsi="Arial Narrow" w:cs="Arial"/>
          <w:sz w:val="20"/>
          <w:szCs w:val="20"/>
        </w:rPr>
        <w:t>José Cayetano Heredia - Piura</w:t>
      </w:r>
      <w:r w:rsidR="000E3CFE" w:rsidRPr="009950DE">
        <w:rPr>
          <w:rFonts w:ascii="Arial Narrow" w:hAnsi="Arial Narrow" w:cs="Arial"/>
          <w:sz w:val="20"/>
          <w:szCs w:val="20"/>
        </w:rPr>
        <w:t>.</w:t>
      </w:r>
    </w:p>
    <w:p w:rsidR="005F16AE" w:rsidRPr="001B0A48" w:rsidRDefault="000170EB" w:rsidP="000170EB">
      <w:pPr>
        <w:pStyle w:val="Sinespaciado"/>
        <w:jc w:val="both"/>
        <w:rPr>
          <w:rFonts w:ascii="Arial Narrow" w:hAnsi="Arial Narrow" w:cs="Arial"/>
          <w:b/>
          <w:sz w:val="21"/>
          <w:szCs w:val="21"/>
        </w:rPr>
      </w:pPr>
      <w:r w:rsidRPr="001B0A48">
        <w:rPr>
          <w:rFonts w:ascii="Arial Narrow" w:hAnsi="Arial Narrow" w:cs="Arial"/>
          <w:b/>
          <w:sz w:val="21"/>
          <w:szCs w:val="21"/>
        </w:rPr>
        <w:t xml:space="preserve"> </w:t>
      </w:r>
    </w:p>
    <w:p w:rsidR="005F16AE" w:rsidRPr="001B0A48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1"/>
          <w:szCs w:val="21"/>
        </w:rPr>
      </w:pPr>
      <w:r w:rsidRPr="001B0A48">
        <w:rPr>
          <w:rFonts w:ascii="Arial Narrow" w:hAnsi="Arial Narrow" w:cs="Arial"/>
          <w:b/>
          <w:sz w:val="21"/>
          <w:szCs w:val="21"/>
        </w:rPr>
        <w:t>CONSIDERANDO:</w:t>
      </w:r>
      <w:r w:rsidRPr="001B0A48">
        <w:rPr>
          <w:rFonts w:ascii="Arial Narrow" w:hAnsi="Arial Narrow" w:cs="Arial"/>
          <w:b/>
          <w:sz w:val="21"/>
          <w:szCs w:val="21"/>
        </w:rPr>
        <w:tab/>
      </w:r>
    </w:p>
    <w:p w:rsidR="00411DB2" w:rsidRPr="00AB6913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16"/>
          <w:szCs w:val="16"/>
          <w:lang w:val="es-ES"/>
        </w:rPr>
      </w:pPr>
    </w:p>
    <w:p w:rsidR="00411DB2" w:rsidRPr="001B0A48" w:rsidRDefault="00411DB2" w:rsidP="00411DB2">
      <w:pPr>
        <w:pStyle w:val="Textoindependiente23"/>
        <w:ind w:firstLine="0"/>
        <w:rPr>
          <w:rFonts w:ascii="Arial Narrow" w:hAnsi="Arial Narrow" w:cs="Arial"/>
          <w:sz w:val="21"/>
          <w:szCs w:val="21"/>
          <w:lang w:val="es-ES"/>
        </w:rPr>
      </w:pPr>
      <w:r w:rsidRPr="001B0A48">
        <w:rPr>
          <w:rFonts w:ascii="Arial Narrow" w:hAnsi="Arial Narrow" w:cs="Arial"/>
          <w:sz w:val="21"/>
          <w:szCs w:val="21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1B0A48">
        <w:rPr>
          <w:rFonts w:ascii="Arial Narrow" w:hAnsi="Arial Narrow" w:cs="Arial"/>
          <w:sz w:val="21"/>
          <w:szCs w:val="21"/>
          <w:lang w:val="es-ES"/>
        </w:rPr>
        <w:t>47</w:t>
      </w:r>
      <w:r w:rsidRPr="001B0A48">
        <w:rPr>
          <w:rFonts w:ascii="Arial Narrow" w:hAnsi="Arial Narrow" w:cs="Arial"/>
          <w:sz w:val="21"/>
          <w:szCs w:val="21"/>
          <w:lang w:val="es-ES"/>
        </w:rPr>
        <w:t>º del Estatuto de la Universidad Nacional del Callao</w:t>
      </w:r>
      <w:r w:rsidR="00590218" w:rsidRPr="001B0A48">
        <w:rPr>
          <w:rFonts w:ascii="Arial Narrow" w:hAnsi="Arial Narrow" w:cs="Arial"/>
          <w:sz w:val="21"/>
          <w:szCs w:val="21"/>
          <w:lang w:val="es-ES"/>
        </w:rPr>
        <w:t xml:space="preserve"> en concordancia con el Artículo 45.3º de la Ley Universitaria 30220</w:t>
      </w:r>
      <w:r w:rsidRPr="001B0A48">
        <w:rPr>
          <w:rFonts w:ascii="Arial Narrow" w:hAnsi="Arial Narrow" w:cs="Arial"/>
          <w:sz w:val="21"/>
          <w:szCs w:val="21"/>
          <w:lang w:val="es-ES"/>
        </w:rPr>
        <w:t>;</w:t>
      </w:r>
    </w:p>
    <w:p w:rsidR="00411DB2" w:rsidRPr="00AB6913" w:rsidRDefault="00411DB2" w:rsidP="005F16AE">
      <w:pPr>
        <w:jc w:val="both"/>
        <w:rPr>
          <w:rFonts w:ascii="Arial Narrow" w:hAnsi="Arial Narrow" w:cs="Arial"/>
          <w:sz w:val="16"/>
          <w:szCs w:val="16"/>
        </w:rPr>
      </w:pPr>
    </w:p>
    <w:p w:rsidR="00223B11" w:rsidRPr="001B0A48" w:rsidRDefault="005F16AE" w:rsidP="00223B11">
      <w:pPr>
        <w:pStyle w:val="Textoindependiente23"/>
        <w:ind w:firstLine="0"/>
        <w:rPr>
          <w:rFonts w:ascii="Arial Narrow" w:hAnsi="Arial Narrow" w:cs="Arial"/>
          <w:sz w:val="21"/>
          <w:szCs w:val="21"/>
          <w:lang w:val="es-ES"/>
        </w:rPr>
      </w:pPr>
      <w:r w:rsidRPr="001B0A48">
        <w:rPr>
          <w:rFonts w:ascii="Arial Narrow" w:hAnsi="Arial Narrow" w:cs="Arial"/>
          <w:sz w:val="21"/>
          <w:szCs w:val="21"/>
        </w:rPr>
        <w:t xml:space="preserve">Que, es </w:t>
      </w:r>
      <w:r w:rsidR="00223B11" w:rsidRPr="001B0A48">
        <w:rPr>
          <w:rFonts w:ascii="Arial Narrow" w:hAnsi="Arial Narrow" w:cs="Arial"/>
          <w:sz w:val="21"/>
          <w:szCs w:val="21"/>
        </w:rPr>
        <w:t xml:space="preserve">función </w:t>
      </w:r>
      <w:r w:rsidRPr="001B0A48">
        <w:rPr>
          <w:rFonts w:ascii="Arial Narrow" w:hAnsi="Arial Narrow" w:cs="Arial"/>
          <w:sz w:val="21"/>
          <w:szCs w:val="21"/>
        </w:rPr>
        <w:t xml:space="preserve">de la </w:t>
      </w:r>
      <w:r w:rsidR="00223B11" w:rsidRPr="001B0A48">
        <w:rPr>
          <w:rFonts w:ascii="Arial Narrow" w:hAnsi="Arial Narrow" w:cs="Arial"/>
          <w:sz w:val="21"/>
          <w:szCs w:val="21"/>
          <w:lang w:val="es-ES"/>
        </w:rPr>
        <w:t>Escuela Profesional</w:t>
      </w:r>
      <w:r w:rsidR="00223B11" w:rsidRPr="001B0A48">
        <w:rPr>
          <w:rFonts w:ascii="Arial Narrow" w:hAnsi="Arial Narrow" w:cs="Arial"/>
          <w:sz w:val="21"/>
          <w:szCs w:val="21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1B0A48">
        <w:rPr>
          <w:rFonts w:ascii="Arial Narrow" w:hAnsi="Arial Narrow" w:cs="Arial"/>
          <w:sz w:val="21"/>
          <w:szCs w:val="21"/>
        </w:rPr>
        <w:t xml:space="preserve">según el artículo </w:t>
      </w:r>
      <w:r w:rsidR="00223B11" w:rsidRPr="001B0A48">
        <w:rPr>
          <w:rFonts w:ascii="Arial Narrow" w:hAnsi="Arial Narrow" w:cs="Arial"/>
          <w:sz w:val="21"/>
          <w:szCs w:val="21"/>
        </w:rPr>
        <w:t xml:space="preserve">48.5 </w:t>
      </w:r>
      <w:r w:rsidRPr="001B0A48">
        <w:rPr>
          <w:rFonts w:ascii="Arial Narrow" w:hAnsi="Arial Narrow" w:cs="Arial"/>
          <w:sz w:val="21"/>
          <w:szCs w:val="21"/>
        </w:rPr>
        <w:t xml:space="preserve">º del </w:t>
      </w:r>
      <w:r w:rsidR="00223B11" w:rsidRPr="001B0A48">
        <w:rPr>
          <w:rFonts w:ascii="Arial Narrow" w:hAnsi="Arial Narrow" w:cs="Arial"/>
          <w:sz w:val="21"/>
          <w:szCs w:val="21"/>
          <w:lang w:val="es-ES"/>
        </w:rPr>
        <w:t>del Estatuto de la Universidad Nacional del Callao;</w:t>
      </w:r>
    </w:p>
    <w:p w:rsidR="00223B11" w:rsidRPr="00AB6913" w:rsidRDefault="00223B11" w:rsidP="005F16AE">
      <w:pPr>
        <w:jc w:val="both"/>
        <w:rPr>
          <w:rFonts w:ascii="Arial Narrow" w:hAnsi="Arial Narrow" w:cs="Arial"/>
          <w:sz w:val="16"/>
          <w:szCs w:val="16"/>
        </w:rPr>
      </w:pPr>
    </w:p>
    <w:p w:rsidR="00D72FD5" w:rsidRPr="001B0A48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  <w:lang w:val="es-MX"/>
        </w:rPr>
      </w:pPr>
      <w:r w:rsidRPr="001B0A48">
        <w:rPr>
          <w:rFonts w:ascii="Arial Narrow" w:hAnsi="Arial Narrow"/>
          <w:sz w:val="21"/>
          <w:szCs w:val="21"/>
          <w:lang w:val="es-MX"/>
        </w:rPr>
        <w:t xml:space="preserve">Que, estando a lo acordado por </w:t>
      </w:r>
      <w:r w:rsidRPr="001B0A48">
        <w:rPr>
          <w:rFonts w:ascii="Arial Narrow" w:hAnsi="Arial Narrow"/>
          <w:sz w:val="21"/>
          <w:szCs w:val="21"/>
        </w:rPr>
        <w:t xml:space="preserve">Consejo de Facultad de la Facultad de Ciencias de la Salud en su Sesión Ordinaria </w:t>
      </w:r>
      <w:r w:rsidRPr="001B0A48">
        <w:rPr>
          <w:rFonts w:ascii="Arial Narrow" w:hAnsi="Arial Narrow"/>
          <w:sz w:val="21"/>
          <w:szCs w:val="21"/>
          <w:lang w:val="es-MX"/>
        </w:rPr>
        <w:t xml:space="preserve">del </w:t>
      </w:r>
      <w:r w:rsidR="00D012E2" w:rsidRPr="00C6600D">
        <w:rPr>
          <w:rFonts w:ascii="Arial Narrow" w:hAnsi="Arial Narrow"/>
          <w:sz w:val="20"/>
          <w:szCs w:val="20"/>
          <w:lang w:val="es-MX"/>
        </w:rPr>
        <w:t xml:space="preserve">13 de febrero </w:t>
      </w:r>
      <w:r w:rsidR="00D012E2" w:rsidRPr="00C6600D">
        <w:rPr>
          <w:rFonts w:ascii="Arial Narrow" w:hAnsi="Arial Narrow"/>
          <w:sz w:val="20"/>
          <w:szCs w:val="20"/>
        </w:rPr>
        <w:t xml:space="preserve">del </w:t>
      </w:r>
      <w:r w:rsidR="00D012E2" w:rsidRPr="00C6600D">
        <w:rPr>
          <w:rFonts w:ascii="Arial Narrow" w:hAnsi="Arial Narrow"/>
          <w:sz w:val="20"/>
          <w:szCs w:val="20"/>
          <w:lang w:val="es-MX"/>
        </w:rPr>
        <w:t>2017</w:t>
      </w:r>
      <w:r w:rsidRPr="001B0A48">
        <w:rPr>
          <w:rFonts w:ascii="Arial Narrow" w:hAnsi="Arial Narrow"/>
          <w:sz w:val="21"/>
          <w:szCs w:val="21"/>
          <w:lang w:val="es-MX"/>
        </w:rPr>
        <w:t>; y en uso de las atribuciones que le confiere el Art. 180º, inciso 180.23 del Estatuto de la Universidad Nacional del Callao;</w:t>
      </w:r>
    </w:p>
    <w:p w:rsidR="005F16AE" w:rsidRPr="001B0A48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1"/>
          <w:szCs w:val="21"/>
        </w:rPr>
      </w:pPr>
      <w:r w:rsidRPr="001B0A48">
        <w:rPr>
          <w:rFonts w:ascii="Arial Narrow" w:hAnsi="Arial Narrow" w:cs="Arial"/>
          <w:b/>
          <w:sz w:val="21"/>
          <w:szCs w:val="21"/>
        </w:rPr>
        <w:tab/>
      </w:r>
    </w:p>
    <w:p w:rsidR="005F16AE" w:rsidRDefault="005F16AE" w:rsidP="005F16AE">
      <w:pPr>
        <w:jc w:val="both"/>
        <w:rPr>
          <w:rFonts w:ascii="Arial Narrow" w:hAnsi="Arial Narrow" w:cs="Arial"/>
          <w:b/>
          <w:sz w:val="21"/>
          <w:szCs w:val="21"/>
        </w:rPr>
      </w:pPr>
      <w:r w:rsidRPr="001B0A48">
        <w:rPr>
          <w:rFonts w:ascii="Arial Narrow" w:hAnsi="Arial Narrow" w:cs="Arial"/>
          <w:b/>
          <w:sz w:val="21"/>
          <w:szCs w:val="21"/>
        </w:rPr>
        <w:t>RESUELVE:</w:t>
      </w:r>
    </w:p>
    <w:p w:rsidR="007A5699" w:rsidRPr="001B0A48" w:rsidRDefault="007A5699" w:rsidP="005F16AE">
      <w:pPr>
        <w:jc w:val="both"/>
        <w:rPr>
          <w:rFonts w:ascii="Arial Narrow" w:hAnsi="Arial Narrow" w:cs="Arial"/>
          <w:b/>
          <w:sz w:val="21"/>
          <w:szCs w:val="21"/>
        </w:rPr>
      </w:pPr>
    </w:p>
    <w:p w:rsidR="000E3CFE" w:rsidRDefault="00AB6913" w:rsidP="00EA2A82">
      <w:pPr>
        <w:pStyle w:val="Sinespaciado"/>
        <w:numPr>
          <w:ilvl w:val="0"/>
          <w:numId w:val="20"/>
        </w:numPr>
        <w:tabs>
          <w:tab w:val="clear" w:pos="1065"/>
          <w:tab w:val="num" w:pos="284"/>
          <w:tab w:val="left" w:pos="1410"/>
          <w:tab w:val="left" w:pos="2805"/>
        </w:tabs>
        <w:ind w:left="360" w:hanging="426"/>
        <w:jc w:val="both"/>
        <w:rPr>
          <w:rFonts w:ascii="Arial Narrow" w:hAnsi="Arial Narrow" w:cs="Arial"/>
          <w:sz w:val="21"/>
          <w:szCs w:val="21"/>
        </w:rPr>
      </w:pPr>
      <w:r w:rsidRPr="007A5699">
        <w:rPr>
          <w:rFonts w:ascii="Arial Narrow" w:hAnsi="Arial Narrow" w:cs="Arial"/>
          <w:b/>
          <w:sz w:val="21"/>
          <w:szCs w:val="21"/>
        </w:rPr>
        <w:t xml:space="preserve"> </w:t>
      </w:r>
      <w:r w:rsidR="00590218" w:rsidRPr="007A5699">
        <w:rPr>
          <w:rFonts w:ascii="Arial Narrow" w:hAnsi="Arial Narrow" w:cs="Arial"/>
          <w:b/>
          <w:sz w:val="21"/>
          <w:szCs w:val="21"/>
        </w:rPr>
        <w:t xml:space="preserve">APROBAR </w:t>
      </w:r>
      <w:r w:rsidR="00590218" w:rsidRPr="007A5699">
        <w:rPr>
          <w:rFonts w:ascii="Arial Narrow" w:hAnsi="Arial Narrow" w:cs="Arial"/>
          <w:sz w:val="21"/>
          <w:szCs w:val="21"/>
        </w:rPr>
        <w:t xml:space="preserve">el </w:t>
      </w:r>
      <w:r w:rsidR="00427876" w:rsidRPr="009950DE">
        <w:rPr>
          <w:rFonts w:ascii="Arial Narrow" w:hAnsi="Arial Narrow" w:cs="Arial"/>
          <w:sz w:val="20"/>
          <w:szCs w:val="20"/>
        </w:rPr>
        <w:t>Jurado del Proceso de Admisión 201</w:t>
      </w:r>
      <w:r w:rsidR="00427876">
        <w:rPr>
          <w:rFonts w:ascii="Arial Narrow" w:hAnsi="Arial Narrow" w:cs="Arial"/>
          <w:sz w:val="20"/>
          <w:szCs w:val="20"/>
        </w:rPr>
        <w:t>7-A</w:t>
      </w:r>
      <w:r w:rsidR="00427876" w:rsidRPr="009950DE">
        <w:rPr>
          <w:rFonts w:ascii="Arial Narrow" w:hAnsi="Arial Narrow" w:cs="Arial"/>
          <w:sz w:val="20"/>
          <w:szCs w:val="20"/>
        </w:rPr>
        <w:t xml:space="preserve"> por Convenio Específico con l</w:t>
      </w:r>
      <w:r w:rsidR="00427876">
        <w:rPr>
          <w:rFonts w:ascii="Arial Narrow" w:hAnsi="Arial Narrow" w:cs="Arial"/>
          <w:sz w:val="20"/>
          <w:szCs w:val="20"/>
        </w:rPr>
        <w:t>a</w:t>
      </w:r>
      <w:r w:rsidR="00427876" w:rsidRPr="009950DE">
        <w:rPr>
          <w:rFonts w:ascii="Arial Narrow" w:hAnsi="Arial Narrow" w:cs="Arial"/>
          <w:sz w:val="20"/>
          <w:szCs w:val="20"/>
        </w:rPr>
        <w:t xml:space="preserve"> </w:t>
      </w:r>
      <w:r w:rsidR="00427876">
        <w:rPr>
          <w:rFonts w:ascii="Arial Narrow" w:hAnsi="Arial Narrow" w:cs="Arial"/>
          <w:sz w:val="20"/>
          <w:szCs w:val="20"/>
        </w:rPr>
        <w:t>SINESS - Hospital José Cayetano Heredia - Piura</w:t>
      </w:r>
      <w:r w:rsidR="005F16AE" w:rsidRPr="007A5699">
        <w:rPr>
          <w:rFonts w:ascii="Arial Narrow" w:hAnsi="Arial Narrow" w:cs="Arial"/>
          <w:sz w:val="21"/>
          <w:szCs w:val="21"/>
        </w:rPr>
        <w:t>, como sigue :</w:t>
      </w:r>
    </w:p>
    <w:p w:rsidR="004644EB" w:rsidRPr="007A5699" w:rsidRDefault="004644EB" w:rsidP="004644EB">
      <w:pPr>
        <w:pStyle w:val="Sinespaciado"/>
        <w:tabs>
          <w:tab w:val="num" w:pos="284"/>
          <w:tab w:val="left" w:pos="1410"/>
          <w:tab w:val="left" w:pos="2805"/>
        </w:tabs>
        <w:ind w:left="360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2126"/>
        <w:gridCol w:w="1134"/>
        <w:gridCol w:w="993"/>
      </w:tblGrid>
      <w:tr w:rsidR="00320C8C" w:rsidRPr="00254AF0" w:rsidTr="00320C8C">
        <w:tc>
          <w:tcPr>
            <w:tcW w:w="2269" w:type="dxa"/>
            <w:shd w:val="clear" w:color="auto" w:fill="auto"/>
          </w:tcPr>
          <w:p w:rsidR="00427876" w:rsidRPr="000E3CFE" w:rsidRDefault="00427876" w:rsidP="0042787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CFE">
              <w:rPr>
                <w:rFonts w:ascii="Arial Narrow" w:hAnsi="Arial Narrow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3827" w:type="dxa"/>
            <w:shd w:val="clear" w:color="auto" w:fill="auto"/>
          </w:tcPr>
          <w:p w:rsidR="00427876" w:rsidRPr="000E3CFE" w:rsidRDefault="00427876" w:rsidP="0042787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CFE">
              <w:rPr>
                <w:rFonts w:ascii="Arial Narrow" w:hAnsi="Arial Narrow" w:cs="Arial"/>
                <w:b/>
                <w:sz w:val="20"/>
                <w:szCs w:val="20"/>
              </w:rPr>
              <w:t>JURADO DE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E3CFE">
              <w:rPr>
                <w:rFonts w:ascii="Arial Narrow" w:hAnsi="Arial Narrow" w:cs="Arial"/>
                <w:b/>
                <w:sz w:val="20"/>
                <w:szCs w:val="20"/>
              </w:rPr>
              <w:t>ADMISION</w:t>
            </w:r>
          </w:p>
        </w:tc>
        <w:tc>
          <w:tcPr>
            <w:tcW w:w="2126" w:type="dxa"/>
          </w:tcPr>
          <w:p w:rsidR="00427876" w:rsidRPr="00254AF0" w:rsidRDefault="00427876" w:rsidP="0042787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s-ES_tradnl"/>
              </w:rPr>
            </w:pPr>
            <w:r w:rsidRPr="00254AF0">
              <w:rPr>
                <w:rFonts w:ascii="Arial" w:eastAsia="Arial Unicode MS" w:hAnsi="Arial" w:cs="Arial"/>
                <w:b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1134" w:type="dxa"/>
          </w:tcPr>
          <w:p w:rsidR="00427876" w:rsidRPr="00254AF0" w:rsidRDefault="00427876" w:rsidP="0042787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s-ES_tradnl"/>
              </w:rPr>
            </w:pPr>
            <w:r w:rsidRPr="000E3CFE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993" w:type="dxa"/>
          </w:tcPr>
          <w:p w:rsidR="00427876" w:rsidRPr="00427876" w:rsidRDefault="00427876" w:rsidP="004278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7876">
              <w:rPr>
                <w:rFonts w:ascii="Arial Narrow" w:hAnsi="Arial Narrow" w:cs="Arial"/>
                <w:b/>
                <w:sz w:val="20"/>
                <w:szCs w:val="20"/>
              </w:rPr>
              <w:t>HORA</w:t>
            </w:r>
          </w:p>
        </w:tc>
      </w:tr>
      <w:tr w:rsidR="00320C8C" w:rsidRPr="00427876" w:rsidTr="00320C8C">
        <w:tc>
          <w:tcPr>
            <w:tcW w:w="2269" w:type="dxa"/>
            <w:shd w:val="clear" w:color="auto" w:fill="auto"/>
          </w:tcPr>
          <w:p w:rsidR="00427876" w:rsidRPr="00427876" w:rsidRDefault="00427876" w:rsidP="0042787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b/>
                <w:sz w:val="20"/>
                <w:szCs w:val="20"/>
                <w:lang w:val="es-MX"/>
              </w:rPr>
              <w:t>Salud Pública y Comunitaria (1er grupo)</w:t>
            </w:r>
          </w:p>
        </w:tc>
        <w:tc>
          <w:tcPr>
            <w:tcW w:w="3827" w:type="dxa"/>
            <w:shd w:val="clear" w:color="auto" w:fill="auto"/>
          </w:tcPr>
          <w:p w:rsidR="003F77FC" w:rsidRDefault="003F77FC" w:rsidP="00427876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Supervisora: Dra. Arcelia Olga Rojas Salazar</w:t>
            </w:r>
          </w:p>
          <w:p w:rsidR="00427876" w:rsidRPr="00427876" w:rsidRDefault="00427876" w:rsidP="00427876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Presidente: Dra. Ana María  </w:t>
            </w:r>
            <w:proofErr w:type="spellStart"/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Yamunaque</w:t>
            </w:r>
            <w:proofErr w:type="spellEnd"/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 Morales</w:t>
            </w:r>
          </w:p>
          <w:p w:rsidR="00427876" w:rsidRPr="00427876" w:rsidRDefault="00427876" w:rsidP="00427876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Secretaria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: </w:t>
            </w: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Mg. Ana Elvira </w:t>
            </w:r>
            <w:r w:rsidR="00320C8C" w:rsidRPr="00427876">
              <w:rPr>
                <w:rFonts w:ascii="Arial Narrow" w:hAnsi="Arial Narrow"/>
                <w:sz w:val="20"/>
                <w:szCs w:val="20"/>
                <w:lang w:val="es-MX"/>
              </w:rPr>
              <w:t>López</w:t>
            </w: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 y Rojas</w:t>
            </w:r>
          </w:p>
          <w:p w:rsidR="00427876" w:rsidRPr="00427876" w:rsidRDefault="00427876" w:rsidP="003F77FC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Vocal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: </w:t>
            </w:r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 xml:space="preserve">Dra. </w:t>
            </w:r>
            <w:proofErr w:type="spellStart"/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Lindomira</w:t>
            </w:r>
            <w:proofErr w:type="spellEnd"/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 xml:space="preserve"> Castro </w:t>
            </w:r>
            <w:proofErr w:type="spellStart"/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Llaja</w:t>
            </w:r>
            <w:proofErr w:type="spellEnd"/>
          </w:p>
        </w:tc>
        <w:tc>
          <w:tcPr>
            <w:tcW w:w="2126" w:type="dxa"/>
          </w:tcPr>
          <w:p w:rsidR="00427876" w:rsidRPr="00427876" w:rsidRDefault="00427876" w:rsidP="00427876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Auditorio Hospital Cayetano Heredia - Piura</w:t>
            </w:r>
          </w:p>
        </w:tc>
        <w:tc>
          <w:tcPr>
            <w:tcW w:w="1134" w:type="dxa"/>
          </w:tcPr>
          <w:p w:rsidR="00427876" w:rsidRPr="00427876" w:rsidRDefault="00427876" w:rsidP="00427876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2</w:t>
            </w:r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4</w:t>
            </w: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/02/2017</w:t>
            </w:r>
          </w:p>
          <w:p w:rsidR="00427876" w:rsidRPr="00427876" w:rsidRDefault="00427876" w:rsidP="00427876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427876" w:rsidRPr="00427876" w:rsidRDefault="003F77FC" w:rsidP="00427876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14</w:t>
            </w:r>
            <w:r w:rsidR="00427876"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:00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a</w:t>
            </w:r>
          </w:p>
          <w:p w:rsidR="00427876" w:rsidRPr="00427876" w:rsidRDefault="00427876" w:rsidP="003F77FC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1</w:t>
            </w:r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6</w:t>
            </w: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:00 </w:t>
            </w:r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horas</w:t>
            </w:r>
          </w:p>
        </w:tc>
      </w:tr>
      <w:tr w:rsidR="00320C8C" w:rsidRPr="00427876" w:rsidTr="00320C8C">
        <w:tc>
          <w:tcPr>
            <w:tcW w:w="2269" w:type="dxa"/>
            <w:shd w:val="clear" w:color="auto" w:fill="auto"/>
          </w:tcPr>
          <w:p w:rsidR="00427876" w:rsidRPr="00427876" w:rsidRDefault="00427876" w:rsidP="0042787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b/>
                <w:sz w:val="20"/>
                <w:szCs w:val="20"/>
                <w:lang w:val="es-MX"/>
              </w:rPr>
              <w:t>Salud Pública y Comunitaria (2do grupo)</w:t>
            </w:r>
          </w:p>
        </w:tc>
        <w:tc>
          <w:tcPr>
            <w:tcW w:w="3827" w:type="dxa"/>
            <w:shd w:val="clear" w:color="auto" w:fill="auto"/>
          </w:tcPr>
          <w:p w:rsidR="003F77FC" w:rsidRDefault="003F77FC" w:rsidP="003F77FC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Supervisora: Dra. Arcelia Olga Rojas Salazar</w:t>
            </w:r>
          </w:p>
          <w:p w:rsidR="00427876" w:rsidRPr="00427876" w:rsidRDefault="00427876" w:rsidP="00427876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Presidente: Dra. Ana María  </w:t>
            </w:r>
            <w:proofErr w:type="spellStart"/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Yamunaque</w:t>
            </w:r>
            <w:proofErr w:type="spellEnd"/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 Morales</w:t>
            </w:r>
          </w:p>
          <w:p w:rsidR="00427876" w:rsidRPr="00427876" w:rsidRDefault="00427876" w:rsidP="00427876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Secretaria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: </w:t>
            </w: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Mg. Ana Elvira </w:t>
            </w:r>
            <w:r w:rsidR="00320C8C" w:rsidRPr="00427876">
              <w:rPr>
                <w:rFonts w:ascii="Arial Narrow" w:hAnsi="Arial Narrow"/>
                <w:sz w:val="20"/>
                <w:szCs w:val="20"/>
                <w:lang w:val="es-MX"/>
              </w:rPr>
              <w:t>López</w:t>
            </w: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 y Rojas</w:t>
            </w:r>
          </w:p>
          <w:p w:rsidR="00427876" w:rsidRPr="00427876" w:rsidRDefault="00427876" w:rsidP="00427876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Vocal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: </w:t>
            </w:r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 xml:space="preserve">Dra. </w:t>
            </w:r>
            <w:proofErr w:type="spellStart"/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Lindomira</w:t>
            </w:r>
            <w:proofErr w:type="spellEnd"/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 xml:space="preserve"> Castro </w:t>
            </w:r>
            <w:proofErr w:type="spellStart"/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Llaja</w:t>
            </w:r>
            <w:proofErr w:type="spellEnd"/>
          </w:p>
        </w:tc>
        <w:tc>
          <w:tcPr>
            <w:tcW w:w="2126" w:type="dxa"/>
          </w:tcPr>
          <w:p w:rsidR="00427876" w:rsidRPr="00427876" w:rsidRDefault="00427876" w:rsidP="00427876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Auditorio Hospital Cayetano Heredia - Piura</w:t>
            </w:r>
          </w:p>
        </w:tc>
        <w:tc>
          <w:tcPr>
            <w:tcW w:w="1134" w:type="dxa"/>
          </w:tcPr>
          <w:p w:rsidR="00427876" w:rsidRPr="00427876" w:rsidRDefault="00427876" w:rsidP="00427876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2</w:t>
            </w:r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4</w:t>
            </w: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/02/2017</w:t>
            </w:r>
          </w:p>
          <w:p w:rsidR="00427876" w:rsidRPr="00427876" w:rsidRDefault="00427876" w:rsidP="00427876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427876" w:rsidRPr="00427876" w:rsidRDefault="00427876" w:rsidP="00427876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427876" w:rsidRPr="00427876" w:rsidRDefault="00427876" w:rsidP="00427876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1</w:t>
            </w:r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6</w:t>
            </w: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:00 a</w:t>
            </w:r>
          </w:p>
          <w:p w:rsidR="00427876" w:rsidRPr="00427876" w:rsidRDefault="00427876" w:rsidP="003F77FC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>1</w:t>
            </w:r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8</w:t>
            </w:r>
            <w:r w:rsidRPr="00427876">
              <w:rPr>
                <w:rFonts w:ascii="Arial Narrow" w:hAnsi="Arial Narrow"/>
                <w:sz w:val="20"/>
                <w:szCs w:val="20"/>
                <w:lang w:val="es-MX"/>
              </w:rPr>
              <w:t xml:space="preserve">:00 </w:t>
            </w:r>
            <w:r w:rsidR="003F77FC">
              <w:rPr>
                <w:rFonts w:ascii="Arial Narrow" w:hAnsi="Arial Narrow"/>
                <w:sz w:val="20"/>
                <w:szCs w:val="20"/>
                <w:lang w:val="es-MX"/>
              </w:rPr>
              <w:t>horas</w:t>
            </w:r>
          </w:p>
        </w:tc>
      </w:tr>
    </w:tbl>
    <w:p w:rsidR="000E3CFE" w:rsidRDefault="000E3CFE" w:rsidP="000E3CFE">
      <w:pPr>
        <w:pStyle w:val="Sinespaciado"/>
        <w:tabs>
          <w:tab w:val="left" w:pos="1410"/>
          <w:tab w:val="left" w:pos="2805"/>
        </w:tabs>
        <w:jc w:val="both"/>
        <w:rPr>
          <w:rFonts w:ascii="Arial Narrow" w:hAnsi="Arial Narrow" w:cs="Arial"/>
          <w:sz w:val="21"/>
          <w:szCs w:val="21"/>
        </w:rPr>
      </w:pPr>
    </w:p>
    <w:p w:rsidR="009C0205" w:rsidRPr="00E57890" w:rsidRDefault="00AE0DF8" w:rsidP="009C0205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E57890">
        <w:rPr>
          <w:rFonts w:ascii="Arial Narrow" w:hAnsi="Arial Narrow"/>
          <w:sz w:val="22"/>
          <w:szCs w:val="22"/>
          <w:lang w:val="es-MX"/>
        </w:rPr>
        <w:t xml:space="preserve">2° </w:t>
      </w:r>
      <w:r w:rsidRPr="00E57890">
        <w:rPr>
          <w:rFonts w:ascii="Arial Narrow" w:hAnsi="Arial Narrow"/>
          <w:sz w:val="22"/>
          <w:szCs w:val="22"/>
          <w:lang w:val="es-MX"/>
        </w:rPr>
        <w:tab/>
      </w:r>
      <w:r w:rsidR="009C0205" w:rsidRPr="00E57890">
        <w:rPr>
          <w:rFonts w:ascii="Arial Narrow" w:hAnsi="Arial Narrow"/>
          <w:color w:val="000000" w:themeColor="text1"/>
          <w:sz w:val="22"/>
          <w:szCs w:val="22"/>
          <w:lang w:val="es-ES_tradnl"/>
        </w:rPr>
        <w:t xml:space="preserve">Transcribir la presente Resolución a las </w:t>
      </w:r>
      <w:r w:rsidR="009C0205" w:rsidRPr="00E57890">
        <w:rPr>
          <w:rFonts w:ascii="Arial Narrow" w:hAnsi="Arial Narrow"/>
          <w:sz w:val="22"/>
          <w:szCs w:val="22"/>
        </w:rPr>
        <w:t>unidades académicas de la Facultad de Ciencias de la Salud para conocimiento y fines pertinentes.</w:t>
      </w:r>
    </w:p>
    <w:p w:rsidR="00AE0DF8" w:rsidRPr="0018029C" w:rsidRDefault="00AE0DF8" w:rsidP="009C020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 w:cs="Arial"/>
          <w:sz w:val="20"/>
          <w:szCs w:val="20"/>
        </w:rPr>
      </w:pP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(FDO.): Mg. ANA ELVIRA LÓPEZ Y ROJAS</w:t>
      </w:r>
      <w:bookmarkStart w:id="0" w:name="_GoBack"/>
      <w:bookmarkEnd w:id="0"/>
      <w:r w:rsidRPr="009A1184">
        <w:rPr>
          <w:rFonts w:ascii="Arial Narrow" w:hAnsi="Arial Narrow"/>
          <w:sz w:val="22"/>
          <w:szCs w:val="22"/>
          <w:lang w:val="es-MX"/>
        </w:rPr>
        <w:t>.- Secretaria Académica.- Sello</w:t>
      </w: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6B4ECB" w:rsidRDefault="006B4ECB" w:rsidP="006B4ECB">
      <w:pPr>
        <w:jc w:val="both"/>
        <w:rPr>
          <w:rFonts w:ascii="Arial Narrow" w:hAnsi="Arial Narrow"/>
          <w:sz w:val="22"/>
          <w:szCs w:val="22"/>
        </w:rPr>
      </w:pPr>
    </w:p>
    <w:p w:rsidR="00320C8C" w:rsidRDefault="00320C8C" w:rsidP="006B4ECB">
      <w:pPr>
        <w:jc w:val="both"/>
        <w:rPr>
          <w:rFonts w:ascii="Arial Narrow" w:hAnsi="Arial Narrow"/>
          <w:sz w:val="22"/>
          <w:szCs w:val="22"/>
        </w:rPr>
      </w:pPr>
    </w:p>
    <w:p w:rsidR="00320C8C" w:rsidRPr="009A1184" w:rsidRDefault="00320C8C" w:rsidP="006B4ECB">
      <w:pPr>
        <w:jc w:val="both"/>
        <w:rPr>
          <w:rFonts w:ascii="Arial Narrow" w:hAnsi="Arial Narrow"/>
          <w:sz w:val="22"/>
          <w:szCs w:val="22"/>
        </w:rPr>
      </w:pP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</w:rPr>
      </w:pPr>
    </w:p>
    <w:p w:rsidR="006B4ECB" w:rsidRPr="00B21D04" w:rsidRDefault="006B4ECB" w:rsidP="006B4ECB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6B4ECB" w:rsidRDefault="006B4ECB" w:rsidP="006B4ECB">
      <w:pPr>
        <w:jc w:val="both"/>
        <w:rPr>
          <w:rFonts w:ascii="Arial Narrow" w:hAnsi="Arial Narrow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E0DF8" w:rsidRPr="00B21D04" w:rsidRDefault="00AE0DF8" w:rsidP="006B4ECB">
      <w:pPr>
        <w:jc w:val="both"/>
        <w:rPr>
          <w:rFonts w:ascii="Arial Narrow" w:hAnsi="Arial Narrow" w:cs="Arial"/>
          <w:sz w:val="18"/>
          <w:szCs w:val="18"/>
        </w:rPr>
      </w:pPr>
    </w:p>
    <w:sectPr w:rsidR="00AE0DF8" w:rsidRPr="00B21D04" w:rsidSect="009C0205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50" w:rsidRDefault="00F02E50" w:rsidP="00D025DC">
      <w:r>
        <w:separator/>
      </w:r>
    </w:p>
  </w:endnote>
  <w:endnote w:type="continuationSeparator" w:id="0">
    <w:p w:rsidR="00F02E50" w:rsidRDefault="00F02E50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50" w:rsidRDefault="00F02E50" w:rsidP="00D025DC">
      <w:r>
        <w:separator/>
      </w:r>
    </w:p>
  </w:footnote>
  <w:footnote w:type="continuationSeparator" w:id="0">
    <w:p w:rsidR="00F02E50" w:rsidRDefault="00F02E50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20A0D6" wp14:editId="2EC7252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1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19"/>
  </w:num>
  <w:num w:numId="17">
    <w:abstractNumId w:val="14"/>
  </w:num>
  <w:num w:numId="18">
    <w:abstractNumId w:val="12"/>
  </w:num>
  <w:num w:numId="19">
    <w:abstractNumId w:val="1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8C6"/>
    <w:rsid w:val="00011A46"/>
    <w:rsid w:val="000124D0"/>
    <w:rsid w:val="000170EB"/>
    <w:rsid w:val="0002199A"/>
    <w:rsid w:val="000230CA"/>
    <w:rsid w:val="00056256"/>
    <w:rsid w:val="00087381"/>
    <w:rsid w:val="00093776"/>
    <w:rsid w:val="000A1113"/>
    <w:rsid w:val="000A1FDE"/>
    <w:rsid w:val="000A4D5A"/>
    <w:rsid w:val="000E0726"/>
    <w:rsid w:val="000E3CFE"/>
    <w:rsid w:val="000E43AD"/>
    <w:rsid w:val="000F15C9"/>
    <w:rsid w:val="000F4788"/>
    <w:rsid w:val="00117E72"/>
    <w:rsid w:val="00120790"/>
    <w:rsid w:val="00120BEB"/>
    <w:rsid w:val="00137196"/>
    <w:rsid w:val="001458FB"/>
    <w:rsid w:val="0014679E"/>
    <w:rsid w:val="00152BBD"/>
    <w:rsid w:val="0018029C"/>
    <w:rsid w:val="001935D1"/>
    <w:rsid w:val="001B0A48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80F78"/>
    <w:rsid w:val="002979DB"/>
    <w:rsid w:val="002A53CF"/>
    <w:rsid w:val="002B0DAB"/>
    <w:rsid w:val="002B72D2"/>
    <w:rsid w:val="002C07F2"/>
    <w:rsid w:val="002C68D7"/>
    <w:rsid w:val="002C70DD"/>
    <w:rsid w:val="002D1851"/>
    <w:rsid w:val="002E7861"/>
    <w:rsid w:val="00311043"/>
    <w:rsid w:val="00320C8C"/>
    <w:rsid w:val="00332267"/>
    <w:rsid w:val="0033517B"/>
    <w:rsid w:val="00335D58"/>
    <w:rsid w:val="00337D55"/>
    <w:rsid w:val="00377F6B"/>
    <w:rsid w:val="0038461C"/>
    <w:rsid w:val="00385141"/>
    <w:rsid w:val="00386B9E"/>
    <w:rsid w:val="003B047D"/>
    <w:rsid w:val="003B3FF0"/>
    <w:rsid w:val="003C16CA"/>
    <w:rsid w:val="003D299E"/>
    <w:rsid w:val="003E232C"/>
    <w:rsid w:val="003E7FAE"/>
    <w:rsid w:val="003F77FC"/>
    <w:rsid w:val="004021ED"/>
    <w:rsid w:val="00410880"/>
    <w:rsid w:val="00410DC9"/>
    <w:rsid w:val="00411DB2"/>
    <w:rsid w:val="00412559"/>
    <w:rsid w:val="00427876"/>
    <w:rsid w:val="004471E3"/>
    <w:rsid w:val="004545F1"/>
    <w:rsid w:val="004644EB"/>
    <w:rsid w:val="004706E1"/>
    <w:rsid w:val="004729E1"/>
    <w:rsid w:val="0047677D"/>
    <w:rsid w:val="00490180"/>
    <w:rsid w:val="004A0F89"/>
    <w:rsid w:val="004B18F3"/>
    <w:rsid w:val="004B3D01"/>
    <w:rsid w:val="004C3BE9"/>
    <w:rsid w:val="004C739F"/>
    <w:rsid w:val="004C768D"/>
    <w:rsid w:val="004D07E8"/>
    <w:rsid w:val="004D543D"/>
    <w:rsid w:val="004F0D50"/>
    <w:rsid w:val="004F3A76"/>
    <w:rsid w:val="00507C69"/>
    <w:rsid w:val="00536B4D"/>
    <w:rsid w:val="00541736"/>
    <w:rsid w:val="00543F68"/>
    <w:rsid w:val="00576DEB"/>
    <w:rsid w:val="0058789B"/>
    <w:rsid w:val="00590218"/>
    <w:rsid w:val="005B5ABC"/>
    <w:rsid w:val="005B5B46"/>
    <w:rsid w:val="005C2A90"/>
    <w:rsid w:val="005C2B81"/>
    <w:rsid w:val="005D0DA5"/>
    <w:rsid w:val="005F16AE"/>
    <w:rsid w:val="005F5B3C"/>
    <w:rsid w:val="0060590E"/>
    <w:rsid w:val="0061626B"/>
    <w:rsid w:val="00620852"/>
    <w:rsid w:val="00622F94"/>
    <w:rsid w:val="00647DDB"/>
    <w:rsid w:val="006902EF"/>
    <w:rsid w:val="00695A39"/>
    <w:rsid w:val="006B4ECB"/>
    <w:rsid w:val="006B5610"/>
    <w:rsid w:val="006D48CE"/>
    <w:rsid w:val="006E048A"/>
    <w:rsid w:val="006E0D60"/>
    <w:rsid w:val="0072015D"/>
    <w:rsid w:val="00727856"/>
    <w:rsid w:val="007341E9"/>
    <w:rsid w:val="00737E15"/>
    <w:rsid w:val="00741CD8"/>
    <w:rsid w:val="00745FBB"/>
    <w:rsid w:val="00761D4B"/>
    <w:rsid w:val="00767C2E"/>
    <w:rsid w:val="00771B7C"/>
    <w:rsid w:val="00775523"/>
    <w:rsid w:val="0079489A"/>
    <w:rsid w:val="007A5699"/>
    <w:rsid w:val="007A5B50"/>
    <w:rsid w:val="007C7322"/>
    <w:rsid w:val="007C7358"/>
    <w:rsid w:val="007D0C00"/>
    <w:rsid w:val="007D7B43"/>
    <w:rsid w:val="007F0C03"/>
    <w:rsid w:val="008000E0"/>
    <w:rsid w:val="00841E33"/>
    <w:rsid w:val="0085755E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B0311"/>
    <w:rsid w:val="008B36A7"/>
    <w:rsid w:val="008B4820"/>
    <w:rsid w:val="008D077F"/>
    <w:rsid w:val="008D47EC"/>
    <w:rsid w:val="008D7FBF"/>
    <w:rsid w:val="008E1ADC"/>
    <w:rsid w:val="00922DC7"/>
    <w:rsid w:val="0093317A"/>
    <w:rsid w:val="0096524F"/>
    <w:rsid w:val="00967D74"/>
    <w:rsid w:val="009865E9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2D4D"/>
    <w:rsid w:val="00A7059C"/>
    <w:rsid w:val="00A84351"/>
    <w:rsid w:val="00A902BF"/>
    <w:rsid w:val="00A92602"/>
    <w:rsid w:val="00A92A32"/>
    <w:rsid w:val="00A93A52"/>
    <w:rsid w:val="00A94919"/>
    <w:rsid w:val="00AB0C8A"/>
    <w:rsid w:val="00AB40FB"/>
    <w:rsid w:val="00AB46E0"/>
    <w:rsid w:val="00AB6913"/>
    <w:rsid w:val="00AC29B0"/>
    <w:rsid w:val="00AC3471"/>
    <w:rsid w:val="00AD06A1"/>
    <w:rsid w:val="00AD7F60"/>
    <w:rsid w:val="00AE06F2"/>
    <w:rsid w:val="00AE0DF8"/>
    <w:rsid w:val="00B3466E"/>
    <w:rsid w:val="00B424D8"/>
    <w:rsid w:val="00B51AF4"/>
    <w:rsid w:val="00B57B96"/>
    <w:rsid w:val="00B83C95"/>
    <w:rsid w:val="00B84A8C"/>
    <w:rsid w:val="00B915A4"/>
    <w:rsid w:val="00BB439A"/>
    <w:rsid w:val="00BB4F37"/>
    <w:rsid w:val="00BE6241"/>
    <w:rsid w:val="00C16BCC"/>
    <w:rsid w:val="00C234DB"/>
    <w:rsid w:val="00C57695"/>
    <w:rsid w:val="00C75BC2"/>
    <w:rsid w:val="00C77AE8"/>
    <w:rsid w:val="00CC4ACB"/>
    <w:rsid w:val="00CE1C59"/>
    <w:rsid w:val="00CF62E6"/>
    <w:rsid w:val="00D012E2"/>
    <w:rsid w:val="00D025DC"/>
    <w:rsid w:val="00D179B5"/>
    <w:rsid w:val="00D17FD4"/>
    <w:rsid w:val="00D71D97"/>
    <w:rsid w:val="00D72FD5"/>
    <w:rsid w:val="00DB25AB"/>
    <w:rsid w:val="00DD5610"/>
    <w:rsid w:val="00DE170B"/>
    <w:rsid w:val="00DE566F"/>
    <w:rsid w:val="00DF01F5"/>
    <w:rsid w:val="00DF751E"/>
    <w:rsid w:val="00E0298D"/>
    <w:rsid w:val="00E035AA"/>
    <w:rsid w:val="00E04231"/>
    <w:rsid w:val="00E05DDD"/>
    <w:rsid w:val="00E31D26"/>
    <w:rsid w:val="00E32728"/>
    <w:rsid w:val="00E4735F"/>
    <w:rsid w:val="00E518EF"/>
    <w:rsid w:val="00E525BB"/>
    <w:rsid w:val="00E53254"/>
    <w:rsid w:val="00E57890"/>
    <w:rsid w:val="00E63C3E"/>
    <w:rsid w:val="00E700AB"/>
    <w:rsid w:val="00E75506"/>
    <w:rsid w:val="00E80658"/>
    <w:rsid w:val="00E8749E"/>
    <w:rsid w:val="00E90AD9"/>
    <w:rsid w:val="00E96ED3"/>
    <w:rsid w:val="00EA5C10"/>
    <w:rsid w:val="00EC61CE"/>
    <w:rsid w:val="00F006D5"/>
    <w:rsid w:val="00F02E50"/>
    <w:rsid w:val="00F169E8"/>
    <w:rsid w:val="00F2141A"/>
    <w:rsid w:val="00F275CB"/>
    <w:rsid w:val="00F458A6"/>
    <w:rsid w:val="00F702AD"/>
    <w:rsid w:val="00F707E9"/>
    <w:rsid w:val="00F74C12"/>
    <w:rsid w:val="00F74E1D"/>
    <w:rsid w:val="00F76ADA"/>
    <w:rsid w:val="00F76C5F"/>
    <w:rsid w:val="00F807F0"/>
    <w:rsid w:val="00F86C9D"/>
    <w:rsid w:val="00FA00C2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6D4C0-F66F-439A-A282-AB6C2794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8980-EF58-4249-993A-6B8E8BEE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2016-09-15T16:37:00Z</cp:lastPrinted>
  <dcterms:created xsi:type="dcterms:W3CDTF">2017-02-15T17:44:00Z</dcterms:created>
  <dcterms:modified xsi:type="dcterms:W3CDTF">2017-02-15T17:44:00Z</dcterms:modified>
</cp:coreProperties>
</file>