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51" w:rsidRPr="00AA0851" w:rsidRDefault="00AA0851" w:rsidP="00AA0851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 xml:space="preserve">Callao, 18 de octubre </w:t>
      </w:r>
      <w:r w:rsidRPr="00AA0851">
        <w:rPr>
          <w:rFonts w:ascii="Arial Narrow" w:hAnsi="Arial Narrow"/>
          <w:sz w:val="21"/>
          <w:szCs w:val="21"/>
        </w:rPr>
        <w:t xml:space="preserve">del </w:t>
      </w:r>
      <w:r w:rsidRPr="00AA0851">
        <w:rPr>
          <w:rFonts w:ascii="Arial Narrow" w:hAnsi="Arial Narrow"/>
          <w:sz w:val="21"/>
          <w:szCs w:val="21"/>
          <w:lang w:val="es-MX"/>
        </w:rPr>
        <w:t>2016.</w:t>
      </w:r>
    </w:p>
    <w:p w:rsidR="00AA0851" w:rsidRPr="00AA0851" w:rsidRDefault="00AA0851" w:rsidP="00AA0851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AA0851" w:rsidRPr="00AA0851" w:rsidRDefault="00AA0851" w:rsidP="00AA08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>Señor:</w:t>
      </w:r>
    </w:p>
    <w:p w:rsidR="00AA0851" w:rsidRPr="00AA0851" w:rsidRDefault="00AA0851" w:rsidP="00AA085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AA0851" w:rsidRPr="00AA0851" w:rsidRDefault="00AA0851" w:rsidP="00AA085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>Presente.-</w:t>
      </w:r>
      <w:r w:rsidRPr="00AA0851">
        <w:rPr>
          <w:rFonts w:ascii="Arial Narrow" w:hAnsi="Arial Narrow"/>
          <w:sz w:val="21"/>
          <w:szCs w:val="21"/>
          <w:lang w:val="es-MX"/>
        </w:rPr>
        <w:tab/>
      </w:r>
    </w:p>
    <w:p w:rsidR="00AA0851" w:rsidRPr="00AA0851" w:rsidRDefault="00AA0851" w:rsidP="00AA0851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AA0851" w:rsidRPr="00AA0851" w:rsidRDefault="00AA0851" w:rsidP="00AA08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 xml:space="preserve">Con fecha 18 de octubre </w:t>
      </w:r>
      <w:r w:rsidRPr="00AA0851">
        <w:rPr>
          <w:rFonts w:ascii="Arial Narrow" w:hAnsi="Arial Narrow"/>
          <w:sz w:val="21"/>
          <w:szCs w:val="21"/>
        </w:rPr>
        <w:t xml:space="preserve">del </w:t>
      </w:r>
      <w:r w:rsidRPr="00AA0851">
        <w:rPr>
          <w:rFonts w:ascii="Arial Narrow" w:hAnsi="Arial Narrow"/>
          <w:sz w:val="21"/>
          <w:szCs w:val="21"/>
          <w:lang w:val="es-MX"/>
        </w:rPr>
        <w:t>2016 se ha expedido la siguiente Resolución:</w:t>
      </w:r>
    </w:p>
    <w:p w:rsidR="00AA0851" w:rsidRPr="00AA0851" w:rsidRDefault="00AA0851" w:rsidP="00AA08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AA0851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AA0851">
        <w:rPr>
          <w:rFonts w:ascii="Arial Narrow" w:hAnsi="Arial Narrow"/>
          <w:b/>
          <w:sz w:val="21"/>
          <w:szCs w:val="21"/>
          <w:u w:val="single"/>
          <w:lang w:val="es-MX"/>
        </w:rPr>
        <w:t>Nº 68</w:t>
      </w:r>
      <w:r w:rsidR="004B6B95">
        <w:rPr>
          <w:rFonts w:ascii="Arial Narrow" w:hAnsi="Arial Narrow"/>
          <w:b/>
          <w:sz w:val="21"/>
          <w:szCs w:val="21"/>
          <w:u w:val="single"/>
          <w:lang w:val="es-MX"/>
        </w:rPr>
        <w:t>6</w:t>
      </w:r>
      <w:r w:rsidRPr="00AA0851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AA0851">
        <w:rPr>
          <w:rFonts w:ascii="Arial Narrow" w:hAnsi="Arial Narrow"/>
          <w:b/>
          <w:sz w:val="21"/>
          <w:szCs w:val="21"/>
          <w:lang w:val="es-MX"/>
        </w:rPr>
        <w:t xml:space="preserve">.- Callao, octubre 18 del 2016.- EL </w:t>
      </w:r>
      <w:r w:rsidRPr="00AA0851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AA0851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   </w:t>
      </w:r>
    </w:p>
    <w:p w:rsidR="008C39C2" w:rsidRPr="00AA0851" w:rsidRDefault="008C39C2" w:rsidP="008C39C2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1"/>
          <w:szCs w:val="21"/>
          <w:lang w:val="es-MX"/>
        </w:rPr>
      </w:pPr>
    </w:p>
    <w:p w:rsidR="00205A5A" w:rsidRPr="00205630" w:rsidRDefault="00205A5A" w:rsidP="00205A5A">
      <w:pPr>
        <w:tabs>
          <w:tab w:val="left" w:pos="709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</w:rPr>
        <w:t>Visto el Oficio N° 0</w:t>
      </w:r>
      <w:r w:rsidR="005D7331" w:rsidRPr="00205630">
        <w:rPr>
          <w:rFonts w:ascii="Arial Narrow" w:hAnsi="Arial Narrow"/>
          <w:sz w:val="21"/>
          <w:szCs w:val="21"/>
        </w:rPr>
        <w:t>0</w:t>
      </w:r>
      <w:r w:rsidR="00205630" w:rsidRPr="00205630">
        <w:rPr>
          <w:rFonts w:ascii="Arial Narrow" w:hAnsi="Arial Narrow"/>
          <w:sz w:val="21"/>
          <w:szCs w:val="21"/>
        </w:rPr>
        <w:t>6</w:t>
      </w:r>
      <w:r w:rsidRPr="00205630">
        <w:rPr>
          <w:rFonts w:ascii="Arial Narrow" w:hAnsi="Arial Narrow"/>
          <w:sz w:val="21"/>
          <w:szCs w:val="21"/>
        </w:rPr>
        <w:t>-2016</w:t>
      </w:r>
      <w:r w:rsidR="00205630" w:rsidRPr="00205630">
        <w:rPr>
          <w:rFonts w:ascii="Arial Narrow" w:hAnsi="Arial Narrow"/>
          <w:sz w:val="21"/>
          <w:szCs w:val="21"/>
        </w:rPr>
        <w:t>/</w:t>
      </w:r>
      <w:r w:rsidR="005D7331" w:rsidRPr="00205630">
        <w:rPr>
          <w:rFonts w:ascii="Arial Narrow" w:hAnsi="Arial Narrow"/>
          <w:sz w:val="21"/>
          <w:szCs w:val="21"/>
        </w:rPr>
        <w:t>ODD-FCS</w:t>
      </w:r>
      <w:r w:rsidRPr="00205630">
        <w:rPr>
          <w:rFonts w:ascii="Arial Narrow" w:hAnsi="Arial Narrow"/>
          <w:sz w:val="21"/>
          <w:szCs w:val="21"/>
        </w:rPr>
        <w:t xml:space="preserve">, mediante el cual la </w:t>
      </w:r>
      <w:r w:rsidR="005D7331" w:rsidRPr="00205630">
        <w:rPr>
          <w:rFonts w:ascii="Arial Narrow" w:hAnsi="Arial Narrow"/>
          <w:sz w:val="21"/>
          <w:szCs w:val="21"/>
        </w:rPr>
        <w:t>Mg</w:t>
      </w:r>
      <w:r w:rsidRPr="00205630">
        <w:rPr>
          <w:rFonts w:ascii="Arial Narrow" w:hAnsi="Arial Narrow"/>
          <w:sz w:val="21"/>
          <w:szCs w:val="21"/>
        </w:rPr>
        <w:t xml:space="preserve">. </w:t>
      </w:r>
      <w:r w:rsidR="00205630" w:rsidRPr="00205630">
        <w:rPr>
          <w:rFonts w:ascii="Arial Narrow" w:hAnsi="Arial Narrow"/>
          <w:sz w:val="21"/>
          <w:szCs w:val="21"/>
        </w:rPr>
        <w:t xml:space="preserve">Mercedes </w:t>
      </w:r>
      <w:proofErr w:type="spellStart"/>
      <w:r w:rsidR="00205630" w:rsidRPr="00205630">
        <w:rPr>
          <w:rFonts w:ascii="Arial Narrow" w:hAnsi="Arial Narrow"/>
          <w:sz w:val="21"/>
          <w:szCs w:val="21"/>
        </w:rPr>
        <w:t>Lulilea</w:t>
      </w:r>
      <w:proofErr w:type="spellEnd"/>
      <w:r w:rsidR="00205630" w:rsidRPr="00205630">
        <w:rPr>
          <w:rFonts w:ascii="Arial Narrow" w:hAnsi="Arial Narrow"/>
          <w:sz w:val="21"/>
          <w:szCs w:val="21"/>
        </w:rPr>
        <w:t xml:space="preserve"> Ferrer Mejía</w:t>
      </w:r>
      <w:r w:rsidRPr="00205630">
        <w:rPr>
          <w:rFonts w:ascii="Arial Narrow" w:hAnsi="Arial Narrow"/>
          <w:sz w:val="21"/>
          <w:szCs w:val="21"/>
        </w:rPr>
        <w:t xml:space="preserve">, </w:t>
      </w:r>
      <w:r w:rsidR="00205630" w:rsidRPr="00205630">
        <w:rPr>
          <w:rFonts w:ascii="Arial Narrow" w:hAnsi="Arial Narrow"/>
          <w:sz w:val="21"/>
          <w:szCs w:val="21"/>
        </w:rPr>
        <w:t xml:space="preserve">Directora </w:t>
      </w:r>
      <w:r w:rsidR="005D7331" w:rsidRPr="00205630">
        <w:rPr>
          <w:rFonts w:ascii="Arial Narrow" w:hAnsi="Arial Narrow"/>
          <w:sz w:val="21"/>
          <w:szCs w:val="21"/>
        </w:rPr>
        <w:t>de la Oficina de Desarrollo Docente</w:t>
      </w:r>
      <w:r w:rsidRPr="00205630">
        <w:rPr>
          <w:rFonts w:ascii="Arial Narrow" w:hAnsi="Arial Narrow"/>
          <w:sz w:val="21"/>
          <w:szCs w:val="21"/>
        </w:rPr>
        <w:t xml:space="preserve">, remite </w:t>
      </w:r>
      <w:r w:rsidRPr="00205630">
        <w:rPr>
          <w:rFonts w:ascii="Arial Narrow" w:hAnsi="Arial Narrow"/>
          <w:sz w:val="21"/>
          <w:szCs w:val="21"/>
          <w:lang w:val="es-MX"/>
        </w:rPr>
        <w:t>la</w:t>
      </w:r>
      <w:r w:rsidR="00750FF3" w:rsidRPr="00205630">
        <w:rPr>
          <w:rFonts w:ascii="Arial Narrow" w:hAnsi="Arial Narrow"/>
          <w:sz w:val="21"/>
          <w:szCs w:val="21"/>
          <w:lang w:val="es-MX"/>
        </w:rPr>
        <w:t xml:space="preserve"> Propuesta del </w:t>
      </w:r>
      <w:r w:rsidR="00205630" w:rsidRPr="00205630">
        <w:rPr>
          <w:rFonts w:ascii="Arial Narrow" w:hAnsi="Arial Narrow"/>
          <w:b/>
          <w:sz w:val="21"/>
          <w:szCs w:val="21"/>
          <w:lang w:val="es-MX"/>
        </w:rPr>
        <w:t>Plan de Capacitación Docente</w:t>
      </w:r>
      <w:r w:rsidR="00205630">
        <w:rPr>
          <w:rFonts w:ascii="Arial Narrow" w:hAnsi="Arial Narrow"/>
          <w:b/>
          <w:sz w:val="21"/>
          <w:szCs w:val="21"/>
          <w:lang w:val="es-MX"/>
        </w:rPr>
        <w:t xml:space="preserve"> 201</w:t>
      </w:r>
      <w:r w:rsidR="004B6B95">
        <w:rPr>
          <w:rFonts w:ascii="Arial Narrow" w:hAnsi="Arial Narrow"/>
          <w:b/>
          <w:sz w:val="21"/>
          <w:szCs w:val="21"/>
          <w:lang w:val="es-MX"/>
        </w:rPr>
        <w:t>7</w:t>
      </w:r>
      <w:r w:rsidRPr="00205630">
        <w:rPr>
          <w:rFonts w:ascii="Arial Narrow" w:hAnsi="Arial Narrow"/>
          <w:sz w:val="21"/>
          <w:szCs w:val="21"/>
          <w:lang w:val="es-MX"/>
        </w:rPr>
        <w:t xml:space="preserve">, </w:t>
      </w:r>
      <w:r w:rsidR="00750FF3" w:rsidRPr="00205630">
        <w:rPr>
          <w:rFonts w:ascii="Arial Narrow" w:hAnsi="Arial Narrow"/>
          <w:sz w:val="21"/>
          <w:szCs w:val="21"/>
          <w:lang w:val="es-MX"/>
        </w:rPr>
        <w:t>de la Facultad de Ciencias de la Salud</w:t>
      </w:r>
      <w:r w:rsidRPr="00205630">
        <w:rPr>
          <w:rFonts w:ascii="Arial Narrow" w:hAnsi="Arial Narrow"/>
          <w:sz w:val="21"/>
          <w:szCs w:val="21"/>
          <w:lang w:val="es-MX"/>
        </w:rPr>
        <w:t>.</w:t>
      </w:r>
    </w:p>
    <w:p w:rsidR="00205A5A" w:rsidRPr="00205630" w:rsidRDefault="00205A5A" w:rsidP="00205A5A">
      <w:pPr>
        <w:tabs>
          <w:tab w:val="left" w:pos="709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205A5A" w:rsidRPr="00205630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1"/>
          <w:szCs w:val="21"/>
        </w:rPr>
      </w:pPr>
      <w:r w:rsidRPr="00205630">
        <w:rPr>
          <w:rFonts w:ascii="Arial Narrow" w:hAnsi="Arial Narrow"/>
          <w:b/>
          <w:sz w:val="21"/>
          <w:szCs w:val="21"/>
        </w:rPr>
        <w:t>CONSIDERANDO</w:t>
      </w: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la Oficina de </w:t>
      </w:r>
      <w:r w:rsidR="00B53F00" w:rsidRPr="00205630">
        <w:rPr>
          <w:rFonts w:ascii="Arial Narrow" w:hAnsi="Arial Narrow"/>
          <w:sz w:val="21"/>
          <w:szCs w:val="21"/>
        </w:rPr>
        <w:t>Desarrollo Docente</w:t>
      </w:r>
      <w:r w:rsidRPr="00205630">
        <w:rPr>
          <w:rFonts w:ascii="Arial Narrow" w:hAnsi="Arial Narrow"/>
          <w:sz w:val="21"/>
          <w:szCs w:val="21"/>
        </w:rPr>
        <w:t>, es el órgano de apoyo académico responsable de brindar servicios para el cumplimiento de los planes de investigación, formación académica – profesional, extensión cultural y responsabilidad social. Cada órgano tiene un Jefe o Director, que depende jerárquicamente del Decano, conforme lo establece el Artículo 67º del Estatuto de la Universidad Nacional del Callao;</w:t>
      </w: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color w:val="FF0000"/>
          <w:sz w:val="16"/>
          <w:szCs w:val="16"/>
        </w:rPr>
      </w:pP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8E02FF" w:rsidRPr="00205630" w:rsidRDefault="008E02FF" w:rsidP="0071221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A07922" w:rsidRPr="00205630" w:rsidRDefault="008E02FF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de acuerdo al Art. 189° inciso 189.11 </w:t>
      </w:r>
      <w:r w:rsidR="00795A73" w:rsidRPr="00205630">
        <w:rPr>
          <w:rFonts w:ascii="Arial Narrow" w:hAnsi="Arial Narrow"/>
          <w:sz w:val="21"/>
          <w:szCs w:val="21"/>
        </w:rPr>
        <w:t xml:space="preserve">del Estatuto de la Universidad Nacional del Callao </w:t>
      </w:r>
      <w:r w:rsidRPr="00205630">
        <w:rPr>
          <w:rFonts w:ascii="Arial Narrow" w:hAnsi="Arial Narrow"/>
          <w:sz w:val="21"/>
          <w:szCs w:val="21"/>
        </w:rPr>
        <w:t>dentro de la</w:t>
      </w:r>
      <w:r w:rsidR="00A07922" w:rsidRPr="00205630">
        <w:rPr>
          <w:rFonts w:ascii="Arial Narrow" w:hAnsi="Arial Narrow"/>
          <w:sz w:val="21"/>
          <w:szCs w:val="21"/>
        </w:rPr>
        <w:t>s</w:t>
      </w:r>
      <w:r w:rsidRPr="00205630">
        <w:rPr>
          <w:rFonts w:ascii="Arial Narrow" w:hAnsi="Arial Narrow"/>
          <w:sz w:val="21"/>
          <w:szCs w:val="21"/>
        </w:rPr>
        <w:t xml:space="preserve"> atribuciones del Decano se encuentra el de “Proponer al Consejo de Facultad </w:t>
      </w:r>
      <w:r w:rsidR="00A07922" w:rsidRPr="00205630">
        <w:rPr>
          <w:rFonts w:ascii="Arial Narrow" w:hAnsi="Arial Narrow"/>
          <w:sz w:val="21"/>
          <w:szCs w:val="21"/>
        </w:rPr>
        <w:t>para su aprobación el Reglamento Académico y el Manual de Organización y Funciones de la Facultad y otras normas y elevar al Consejo Universitario para su ratificación”;</w:t>
      </w:r>
    </w:p>
    <w:p w:rsidR="00A07922" w:rsidRPr="00205630" w:rsidRDefault="00A07922" w:rsidP="0071221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8E02FF" w:rsidRPr="00205630" w:rsidRDefault="00A07922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dentro de los deberes del docente ordinarios está el de “perfeccionar, ampliar y actualizar permanentemente su conocimiento profesional, investigativo y su capacidad docente” </w:t>
      </w:r>
      <w:r w:rsidR="00795A73" w:rsidRPr="00205630">
        <w:rPr>
          <w:rFonts w:ascii="Arial Narrow" w:hAnsi="Arial Narrow"/>
          <w:sz w:val="21"/>
          <w:szCs w:val="21"/>
        </w:rPr>
        <w:t xml:space="preserve"> de acuerdo al 258° inciso 258.7 del Estatuto de la Universidad Nacional del Callao en concordancia con la Nueva Ley Universitaria N° 30220 inciso 87.4; </w:t>
      </w:r>
      <w:r w:rsidR="008E02FF" w:rsidRPr="00205630">
        <w:rPr>
          <w:rFonts w:ascii="Arial Narrow" w:hAnsi="Arial Narrow"/>
          <w:sz w:val="21"/>
          <w:szCs w:val="21"/>
        </w:rPr>
        <w:t xml:space="preserve">  </w:t>
      </w:r>
    </w:p>
    <w:p w:rsidR="00145F5A" w:rsidRPr="00205630" w:rsidRDefault="00145F5A" w:rsidP="00205A5A">
      <w:pPr>
        <w:tabs>
          <w:tab w:val="left" w:pos="709"/>
        </w:tabs>
        <w:jc w:val="both"/>
        <w:rPr>
          <w:rFonts w:ascii="Arial Narrow" w:hAnsi="Arial Narrow"/>
          <w:sz w:val="16"/>
          <w:szCs w:val="16"/>
        </w:rPr>
      </w:pPr>
    </w:p>
    <w:p w:rsidR="001F4A8A" w:rsidRPr="00205630" w:rsidRDefault="001F4A8A" w:rsidP="001F4A8A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dentro de los derechos del docente ordinarios está el de “recibir subvención y/o financiamiento y licencia con goce de haber para realizar estudios de diplomados, maestría, doctorado y capacitación o perfeccionamiento, preferentemente en la especialidad; asistir a eventos de carácter académico; realizar viajes de investigación o de intercambio científico”  de acuerdo al 259° inciso 259.16 del Estatuto de la Universidad Nacional del Callao en concordancia con la Nueva Ley Universitaria N° 30220 inciso 88.6;   </w:t>
      </w:r>
    </w:p>
    <w:p w:rsidR="00712210" w:rsidRPr="00205630" w:rsidRDefault="00712210" w:rsidP="00205A5A">
      <w:pPr>
        <w:tabs>
          <w:tab w:val="left" w:pos="709"/>
        </w:tabs>
        <w:jc w:val="both"/>
        <w:rPr>
          <w:rFonts w:ascii="Arial Narrow" w:hAnsi="Arial Narrow"/>
          <w:sz w:val="16"/>
          <w:szCs w:val="16"/>
        </w:rPr>
      </w:pPr>
    </w:p>
    <w:p w:rsidR="00237BF3" w:rsidRPr="00205630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 xml:space="preserve">Que, estando a lo acordado por Consejo de Facultad de la Facultad de Ciencias de la Salud en su Sesión Ordinaria del </w:t>
      </w:r>
      <w:r w:rsidR="00064011" w:rsidRPr="00064011">
        <w:rPr>
          <w:rFonts w:ascii="Arial Narrow" w:hAnsi="Arial Narrow"/>
          <w:sz w:val="21"/>
          <w:szCs w:val="21"/>
          <w:lang w:val="es-MX"/>
        </w:rPr>
        <w:t>1</w:t>
      </w:r>
      <w:r w:rsidR="00AA0851">
        <w:rPr>
          <w:rFonts w:ascii="Arial Narrow" w:hAnsi="Arial Narrow"/>
          <w:sz w:val="21"/>
          <w:szCs w:val="21"/>
          <w:lang w:val="es-MX"/>
        </w:rPr>
        <w:t>8</w:t>
      </w:r>
      <w:r w:rsidR="00064011" w:rsidRPr="00064011">
        <w:rPr>
          <w:rFonts w:ascii="Arial Narrow" w:hAnsi="Arial Narrow"/>
          <w:sz w:val="21"/>
          <w:szCs w:val="21"/>
          <w:lang w:val="es-MX"/>
        </w:rPr>
        <w:t xml:space="preserve"> de octubre </w:t>
      </w:r>
      <w:r w:rsidR="00064011" w:rsidRPr="00064011">
        <w:rPr>
          <w:rFonts w:ascii="Arial Narrow" w:hAnsi="Arial Narrow"/>
          <w:sz w:val="21"/>
          <w:szCs w:val="21"/>
        </w:rPr>
        <w:t xml:space="preserve">del </w:t>
      </w:r>
      <w:r w:rsidR="00064011" w:rsidRPr="00064011">
        <w:rPr>
          <w:rFonts w:ascii="Arial Narrow" w:hAnsi="Arial Narrow"/>
          <w:sz w:val="21"/>
          <w:szCs w:val="21"/>
          <w:lang w:val="es-MX"/>
        </w:rPr>
        <w:t>2016</w:t>
      </w:r>
      <w:r w:rsidRPr="00205630">
        <w:rPr>
          <w:rFonts w:ascii="Arial Narrow" w:hAnsi="Arial Narrow"/>
          <w:sz w:val="21"/>
          <w:szCs w:val="21"/>
          <w:lang w:val="es-MX"/>
        </w:rPr>
        <w:t>; y en uso de las atribuciones que le confiere el Art. 180º, inciso 180.</w:t>
      </w:r>
      <w:r w:rsidR="00B53F00" w:rsidRPr="00205630">
        <w:rPr>
          <w:rFonts w:ascii="Arial Narrow" w:hAnsi="Arial Narrow"/>
          <w:sz w:val="21"/>
          <w:szCs w:val="21"/>
          <w:lang w:val="es-MX"/>
        </w:rPr>
        <w:t>19</w:t>
      </w:r>
      <w:r w:rsidR="00CD57BE" w:rsidRPr="00205630">
        <w:rPr>
          <w:rFonts w:ascii="Arial Narrow" w:hAnsi="Arial Narrow"/>
          <w:sz w:val="21"/>
          <w:szCs w:val="21"/>
          <w:lang w:val="es-MX"/>
        </w:rPr>
        <w:t xml:space="preserve"> </w:t>
      </w:r>
      <w:r w:rsidRPr="00205630">
        <w:rPr>
          <w:rFonts w:ascii="Arial Narrow" w:hAnsi="Arial Narrow"/>
          <w:sz w:val="21"/>
          <w:szCs w:val="21"/>
          <w:lang w:val="es-MX"/>
        </w:rPr>
        <w:t>del Estatuto de la Universidad Nacional del Callao;</w:t>
      </w:r>
    </w:p>
    <w:p w:rsidR="001F4A8A" w:rsidRPr="00205630" w:rsidRDefault="001F4A8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16"/>
          <w:szCs w:val="16"/>
          <w:lang w:val="es-MX"/>
        </w:rPr>
      </w:pPr>
    </w:p>
    <w:p w:rsidR="00205A5A" w:rsidRPr="00205630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1"/>
          <w:szCs w:val="21"/>
          <w:lang w:val="es-MX"/>
        </w:rPr>
      </w:pPr>
      <w:r w:rsidRPr="00205630">
        <w:rPr>
          <w:rFonts w:ascii="Arial Narrow" w:hAnsi="Arial Narrow"/>
          <w:b/>
          <w:sz w:val="21"/>
          <w:szCs w:val="21"/>
          <w:lang w:val="es-MX"/>
        </w:rPr>
        <w:t>RESUELVE:</w:t>
      </w:r>
    </w:p>
    <w:p w:rsidR="00750FF3" w:rsidRPr="00205630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1°</w:t>
      </w:r>
      <w:r w:rsidRPr="00205630">
        <w:rPr>
          <w:rFonts w:ascii="Arial Narrow" w:hAnsi="Arial Narrow"/>
          <w:sz w:val="21"/>
          <w:szCs w:val="21"/>
          <w:lang w:val="es-MX"/>
        </w:rPr>
        <w:tab/>
      </w:r>
      <w:r w:rsidRPr="00205630">
        <w:rPr>
          <w:rFonts w:ascii="Arial Narrow" w:hAnsi="Arial Narrow"/>
          <w:b/>
          <w:sz w:val="21"/>
          <w:szCs w:val="21"/>
          <w:lang w:val="es-MX"/>
        </w:rPr>
        <w:t>APROBAR</w:t>
      </w:r>
      <w:r w:rsidRPr="00205630">
        <w:rPr>
          <w:rFonts w:ascii="Arial Narrow" w:hAnsi="Arial Narrow"/>
          <w:sz w:val="21"/>
          <w:szCs w:val="21"/>
          <w:lang w:val="es-MX"/>
        </w:rPr>
        <w:t xml:space="preserve"> </w:t>
      </w:r>
      <w:r w:rsidR="00205630" w:rsidRPr="00205630">
        <w:rPr>
          <w:rFonts w:ascii="Arial Narrow" w:hAnsi="Arial Narrow"/>
          <w:sz w:val="21"/>
          <w:szCs w:val="21"/>
          <w:lang w:val="es-MX"/>
        </w:rPr>
        <w:t>el</w:t>
      </w:r>
      <w:r w:rsidRPr="00205630">
        <w:rPr>
          <w:rFonts w:ascii="Arial Narrow" w:hAnsi="Arial Narrow"/>
          <w:sz w:val="21"/>
          <w:szCs w:val="21"/>
          <w:lang w:val="es-MX"/>
        </w:rPr>
        <w:t xml:space="preserve"> </w:t>
      </w:r>
      <w:r w:rsidR="00205630" w:rsidRPr="00205630">
        <w:rPr>
          <w:rFonts w:ascii="Arial Narrow" w:hAnsi="Arial Narrow"/>
          <w:b/>
          <w:sz w:val="21"/>
          <w:szCs w:val="21"/>
          <w:lang w:val="es-MX"/>
        </w:rPr>
        <w:t>Plan de C</w:t>
      </w:r>
      <w:r w:rsidR="001F4A8A" w:rsidRPr="00205630">
        <w:rPr>
          <w:rFonts w:ascii="Arial Narrow" w:hAnsi="Arial Narrow"/>
          <w:b/>
          <w:sz w:val="21"/>
          <w:szCs w:val="21"/>
          <w:lang w:val="es-MX"/>
        </w:rPr>
        <w:t>apacitación Docente</w:t>
      </w:r>
      <w:r w:rsidR="00205630">
        <w:rPr>
          <w:rFonts w:ascii="Arial Narrow" w:hAnsi="Arial Narrow"/>
          <w:b/>
          <w:sz w:val="21"/>
          <w:szCs w:val="21"/>
          <w:lang w:val="es-MX"/>
        </w:rPr>
        <w:t xml:space="preserve"> 201</w:t>
      </w:r>
      <w:r w:rsidR="004B6B95">
        <w:rPr>
          <w:rFonts w:ascii="Arial Narrow" w:hAnsi="Arial Narrow"/>
          <w:b/>
          <w:sz w:val="21"/>
          <w:szCs w:val="21"/>
          <w:lang w:val="es-MX"/>
        </w:rPr>
        <w:t>7</w:t>
      </w:r>
      <w:bookmarkStart w:id="0" w:name="_GoBack"/>
      <w:bookmarkEnd w:id="0"/>
      <w:r w:rsidR="00205630" w:rsidRPr="00205630">
        <w:rPr>
          <w:rFonts w:ascii="Arial Narrow" w:hAnsi="Arial Narrow"/>
          <w:b/>
          <w:sz w:val="21"/>
          <w:szCs w:val="21"/>
          <w:lang w:val="es-MX"/>
        </w:rPr>
        <w:t xml:space="preserve"> </w:t>
      </w:r>
      <w:r w:rsidR="00750FF3" w:rsidRPr="00205630">
        <w:rPr>
          <w:rFonts w:ascii="Arial Narrow" w:hAnsi="Arial Narrow"/>
          <w:sz w:val="21"/>
          <w:szCs w:val="21"/>
          <w:lang w:val="es-MX"/>
        </w:rPr>
        <w:t>de la Facultad de Ciencias de la Salud.</w:t>
      </w:r>
    </w:p>
    <w:p w:rsidR="00967E4E" w:rsidRPr="00205630" w:rsidRDefault="00237BF3" w:rsidP="00967E4E">
      <w:pPr>
        <w:ind w:left="360" w:hanging="360"/>
        <w:jc w:val="both"/>
        <w:rPr>
          <w:rFonts w:ascii="Arial Narrow" w:hAnsi="Arial Narrow" w:cs="Arial"/>
          <w:sz w:val="21"/>
          <w:szCs w:val="21"/>
        </w:rPr>
      </w:pPr>
      <w:r w:rsidRPr="00205630">
        <w:rPr>
          <w:rFonts w:ascii="Arial Narrow" w:hAnsi="Arial Narrow" w:cs="Arial"/>
          <w:sz w:val="21"/>
          <w:szCs w:val="21"/>
        </w:rPr>
        <w:t>2°</w:t>
      </w:r>
      <w:r w:rsidRPr="00205630">
        <w:rPr>
          <w:rFonts w:ascii="Arial Narrow" w:hAnsi="Arial Narrow" w:cs="Arial"/>
          <w:b/>
          <w:sz w:val="21"/>
          <w:szCs w:val="21"/>
        </w:rPr>
        <w:tab/>
        <w:t>TRANSCRIBIR,</w:t>
      </w:r>
      <w:r w:rsidRPr="00205630">
        <w:rPr>
          <w:rFonts w:ascii="Arial Narrow" w:hAnsi="Arial Narrow" w:cs="Arial"/>
          <w:sz w:val="21"/>
          <w:szCs w:val="21"/>
        </w:rPr>
        <w:t xml:space="preserve"> la presente Resolución a</w:t>
      </w:r>
      <w:r w:rsidR="00750FF3" w:rsidRPr="00205630">
        <w:rPr>
          <w:rFonts w:ascii="Arial Narrow" w:hAnsi="Arial Narrow" w:cs="Arial"/>
          <w:sz w:val="21"/>
          <w:szCs w:val="21"/>
        </w:rPr>
        <w:t>l Rector</w:t>
      </w:r>
      <w:r w:rsidRPr="00205630">
        <w:rPr>
          <w:rFonts w:ascii="Arial Narrow" w:hAnsi="Arial Narrow" w:cs="Arial"/>
          <w:sz w:val="21"/>
          <w:szCs w:val="21"/>
        </w:rPr>
        <w:t xml:space="preserve">, </w:t>
      </w:r>
      <w:r w:rsidR="001F4A8A" w:rsidRPr="00205630">
        <w:rPr>
          <w:rFonts w:ascii="Arial Narrow" w:hAnsi="Arial Narrow"/>
          <w:sz w:val="21"/>
          <w:szCs w:val="21"/>
        </w:rPr>
        <w:t>Oficina de Desarrollo Docente</w:t>
      </w:r>
      <w:r w:rsidR="001F4A8A" w:rsidRPr="00205630">
        <w:rPr>
          <w:rFonts w:ascii="Arial Narrow" w:hAnsi="Arial Narrow" w:cs="Arial"/>
          <w:sz w:val="21"/>
          <w:szCs w:val="21"/>
        </w:rPr>
        <w:t xml:space="preserve"> </w:t>
      </w:r>
      <w:r w:rsidR="00967E4E" w:rsidRPr="00205630">
        <w:rPr>
          <w:rFonts w:ascii="Arial Narrow" w:hAnsi="Arial Narrow" w:cs="Arial"/>
          <w:sz w:val="21"/>
          <w:szCs w:val="21"/>
        </w:rPr>
        <w:t xml:space="preserve">y </w:t>
      </w:r>
      <w:r w:rsidR="00967E4E" w:rsidRPr="00205630">
        <w:rPr>
          <w:rFonts w:ascii="Arial Narrow" w:hAnsi="Arial Narrow"/>
          <w:sz w:val="21"/>
          <w:szCs w:val="21"/>
        </w:rPr>
        <w:t>unidades académicas de la Facultad de Ciencias de la Salud para conocimiento y fines pertinentes.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</w:rPr>
      </w:pP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</w:rPr>
      </w:pPr>
    </w:p>
    <w:p w:rsidR="00205630" w:rsidRPr="00B21D04" w:rsidRDefault="00205630" w:rsidP="0020563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C55C8" w:rsidRPr="00F17A65" w:rsidRDefault="00205630" w:rsidP="00205630">
      <w:pPr>
        <w:jc w:val="both"/>
        <w:rPr>
          <w:rFonts w:ascii="Arial Narrow" w:hAnsi="Arial Narrow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7C55C8" w:rsidRPr="00F17A65" w:rsidSect="00205630">
      <w:headerReference w:type="default" r:id="rId7"/>
      <w:pgSz w:w="11906" w:h="16838"/>
      <w:pgMar w:top="1417" w:right="127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0E" w:rsidRDefault="00A32A0E" w:rsidP="0060360D">
      <w:r>
        <w:separator/>
      </w:r>
    </w:p>
  </w:endnote>
  <w:endnote w:type="continuationSeparator" w:id="0">
    <w:p w:rsidR="00A32A0E" w:rsidRDefault="00A32A0E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0E" w:rsidRDefault="00A32A0E" w:rsidP="0060360D">
      <w:r>
        <w:separator/>
      </w:r>
    </w:p>
  </w:footnote>
  <w:footnote w:type="continuationSeparator" w:id="0">
    <w:p w:rsidR="00A32A0E" w:rsidRDefault="00A32A0E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30" w:rsidRDefault="00ED5CEC" w:rsidP="00205630">
    <w:pPr>
      <w:tabs>
        <w:tab w:val="left" w:pos="6946"/>
      </w:tabs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0C75F14" wp14:editId="0B9759D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5630">
      <w:rPr>
        <w:b/>
      </w:rPr>
      <w:t xml:space="preserve">                 </w:t>
    </w:r>
    <w:r w:rsidRPr="001F3EA1">
      <w:rPr>
        <w:b/>
      </w:rPr>
      <w:t>UNIVERSIDAD NACIONAL DEL CALLAO</w:t>
    </w:r>
  </w:p>
  <w:p w:rsidR="00ED5CEC" w:rsidRPr="00205630" w:rsidRDefault="00205630" w:rsidP="00205630">
    <w:pPr>
      <w:tabs>
        <w:tab w:val="left" w:pos="6946"/>
      </w:tabs>
      <w:rPr>
        <w:b/>
      </w:rPr>
    </w:pPr>
    <w:r>
      <w:rPr>
        <w:b/>
      </w:rPr>
      <w:t xml:space="preserve">                             </w:t>
    </w:r>
    <w:r w:rsidR="00ED5CEC"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</w:t>
    </w:r>
    <w:r w:rsidR="00205630">
      <w:rPr>
        <w:rFonts w:ascii="Arial Black" w:hAnsi="Arial Black" w:cs="Arial"/>
        <w:b/>
        <w:sz w:val="14"/>
        <w:szCs w:val="14"/>
      </w:rPr>
      <w:t xml:space="preserve">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_______________________________________________________________________</w:t>
    </w:r>
    <w:r w:rsidR="00205630">
      <w:rPr>
        <w:rFonts w:ascii="Arial" w:hAnsi="Arial" w:cs="Arial"/>
        <w:b/>
        <w:sz w:val="18"/>
      </w:rPr>
      <w:t>_____</w:t>
    </w:r>
    <w:r>
      <w:rPr>
        <w:rFonts w:ascii="Arial" w:hAnsi="Arial" w:cs="Arial"/>
        <w:b/>
        <w:sz w:val="18"/>
      </w:rPr>
      <w:t xml:space="preserve">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64011"/>
    <w:rsid w:val="00073A00"/>
    <w:rsid w:val="00096AC2"/>
    <w:rsid w:val="00097203"/>
    <w:rsid w:val="000D093D"/>
    <w:rsid w:val="000D4980"/>
    <w:rsid w:val="000E4601"/>
    <w:rsid w:val="000F5DEF"/>
    <w:rsid w:val="00103B0A"/>
    <w:rsid w:val="00116E2A"/>
    <w:rsid w:val="001179BC"/>
    <w:rsid w:val="001353CD"/>
    <w:rsid w:val="00145F5A"/>
    <w:rsid w:val="001845A7"/>
    <w:rsid w:val="00187E74"/>
    <w:rsid w:val="001D3EE1"/>
    <w:rsid w:val="001E147E"/>
    <w:rsid w:val="001E422E"/>
    <w:rsid w:val="001F3DDE"/>
    <w:rsid w:val="001F4A8A"/>
    <w:rsid w:val="001F6DD9"/>
    <w:rsid w:val="00205630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356C"/>
    <w:rsid w:val="003B7300"/>
    <w:rsid w:val="003C4354"/>
    <w:rsid w:val="003D74D0"/>
    <w:rsid w:val="00421DE0"/>
    <w:rsid w:val="004265BF"/>
    <w:rsid w:val="00433F9C"/>
    <w:rsid w:val="00436EF5"/>
    <w:rsid w:val="00450400"/>
    <w:rsid w:val="004835B6"/>
    <w:rsid w:val="004A62E0"/>
    <w:rsid w:val="004B66B5"/>
    <w:rsid w:val="004B6B95"/>
    <w:rsid w:val="00533694"/>
    <w:rsid w:val="00543177"/>
    <w:rsid w:val="005520CE"/>
    <w:rsid w:val="00556369"/>
    <w:rsid w:val="005629C5"/>
    <w:rsid w:val="00570987"/>
    <w:rsid w:val="00572414"/>
    <w:rsid w:val="00575DF0"/>
    <w:rsid w:val="0058293F"/>
    <w:rsid w:val="00582973"/>
    <w:rsid w:val="00583134"/>
    <w:rsid w:val="0058705C"/>
    <w:rsid w:val="005A249A"/>
    <w:rsid w:val="005D2BB2"/>
    <w:rsid w:val="005D7331"/>
    <w:rsid w:val="005E47DA"/>
    <w:rsid w:val="005F0B20"/>
    <w:rsid w:val="005F38B4"/>
    <w:rsid w:val="005F4190"/>
    <w:rsid w:val="0060360D"/>
    <w:rsid w:val="00656F67"/>
    <w:rsid w:val="006747E6"/>
    <w:rsid w:val="00677CB2"/>
    <w:rsid w:val="00685BFD"/>
    <w:rsid w:val="006A3BC7"/>
    <w:rsid w:val="006C5568"/>
    <w:rsid w:val="006C6D2D"/>
    <w:rsid w:val="006F124F"/>
    <w:rsid w:val="006F3551"/>
    <w:rsid w:val="0070052B"/>
    <w:rsid w:val="00710CD7"/>
    <w:rsid w:val="00712210"/>
    <w:rsid w:val="00713482"/>
    <w:rsid w:val="00720DF3"/>
    <w:rsid w:val="00740D45"/>
    <w:rsid w:val="00750FF3"/>
    <w:rsid w:val="007907E2"/>
    <w:rsid w:val="007909A9"/>
    <w:rsid w:val="00795A73"/>
    <w:rsid w:val="007A533D"/>
    <w:rsid w:val="007B5C93"/>
    <w:rsid w:val="007C1EC4"/>
    <w:rsid w:val="007C55C8"/>
    <w:rsid w:val="007D3BC2"/>
    <w:rsid w:val="007D70A8"/>
    <w:rsid w:val="007E17DA"/>
    <w:rsid w:val="007F40EC"/>
    <w:rsid w:val="00802C1D"/>
    <w:rsid w:val="00807CC0"/>
    <w:rsid w:val="008122E2"/>
    <w:rsid w:val="00812BE8"/>
    <w:rsid w:val="008268B6"/>
    <w:rsid w:val="00844A6D"/>
    <w:rsid w:val="00850832"/>
    <w:rsid w:val="00861200"/>
    <w:rsid w:val="008A0625"/>
    <w:rsid w:val="008A102A"/>
    <w:rsid w:val="008C39C2"/>
    <w:rsid w:val="008D40F5"/>
    <w:rsid w:val="008E02FF"/>
    <w:rsid w:val="008F4E27"/>
    <w:rsid w:val="009172F5"/>
    <w:rsid w:val="00927B45"/>
    <w:rsid w:val="00936862"/>
    <w:rsid w:val="00953B52"/>
    <w:rsid w:val="00967E4E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07922"/>
    <w:rsid w:val="00A1179B"/>
    <w:rsid w:val="00A22830"/>
    <w:rsid w:val="00A300D7"/>
    <w:rsid w:val="00A32A0E"/>
    <w:rsid w:val="00A51F55"/>
    <w:rsid w:val="00A55E86"/>
    <w:rsid w:val="00A5638A"/>
    <w:rsid w:val="00A71DD8"/>
    <w:rsid w:val="00A73702"/>
    <w:rsid w:val="00A92C62"/>
    <w:rsid w:val="00AA0851"/>
    <w:rsid w:val="00AC35A6"/>
    <w:rsid w:val="00AC5239"/>
    <w:rsid w:val="00AD2E85"/>
    <w:rsid w:val="00AD58A5"/>
    <w:rsid w:val="00AF355A"/>
    <w:rsid w:val="00B02698"/>
    <w:rsid w:val="00B10C02"/>
    <w:rsid w:val="00B16218"/>
    <w:rsid w:val="00B264E3"/>
    <w:rsid w:val="00B43A4A"/>
    <w:rsid w:val="00B50785"/>
    <w:rsid w:val="00B53F00"/>
    <w:rsid w:val="00B54B80"/>
    <w:rsid w:val="00B5651D"/>
    <w:rsid w:val="00B6059E"/>
    <w:rsid w:val="00B62335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A59C2"/>
    <w:rsid w:val="00CB4757"/>
    <w:rsid w:val="00CB73BB"/>
    <w:rsid w:val="00CB7AE3"/>
    <w:rsid w:val="00CD57BE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17A6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FB1BC1-8560-4D8B-BCDD-3A2744A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9BDC-BABF-4E16-B60E-6A5B381D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2016-03-17T20:52:00Z</cp:lastPrinted>
  <dcterms:created xsi:type="dcterms:W3CDTF">2016-10-21T14:21:00Z</dcterms:created>
  <dcterms:modified xsi:type="dcterms:W3CDTF">2016-10-21T14:21:00Z</dcterms:modified>
</cp:coreProperties>
</file>