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DE" w:rsidRPr="009950DE" w:rsidRDefault="009950DE" w:rsidP="009950DE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9950DE">
        <w:rPr>
          <w:rFonts w:ascii="Arial Narrow" w:hAnsi="Arial Narrow"/>
          <w:sz w:val="20"/>
          <w:szCs w:val="20"/>
          <w:lang w:val="es-MX"/>
        </w:rPr>
        <w:t xml:space="preserve">Callao,  02 de Junio </w:t>
      </w:r>
      <w:r w:rsidRPr="009950DE">
        <w:rPr>
          <w:rFonts w:ascii="Arial Narrow" w:hAnsi="Arial Narrow"/>
          <w:sz w:val="20"/>
          <w:szCs w:val="20"/>
        </w:rPr>
        <w:t xml:space="preserve">del </w:t>
      </w:r>
      <w:r w:rsidRPr="009950DE">
        <w:rPr>
          <w:rFonts w:ascii="Arial Narrow" w:hAnsi="Arial Narrow"/>
          <w:sz w:val="20"/>
          <w:szCs w:val="20"/>
          <w:lang w:val="es-MX"/>
        </w:rPr>
        <w:t>2016.</w:t>
      </w:r>
    </w:p>
    <w:p w:rsidR="009950DE" w:rsidRPr="009950DE" w:rsidRDefault="009950DE" w:rsidP="009950DE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9950DE" w:rsidRPr="009950DE" w:rsidRDefault="009950DE" w:rsidP="009950D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50DE">
        <w:rPr>
          <w:rFonts w:ascii="Arial Narrow" w:hAnsi="Arial Narrow"/>
          <w:sz w:val="20"/>
          <w:szCs w:val="20"/>
          <w:lang w:val="es-MX"/>
        </w:rPr>
        <w:t>Señor:</w:t>
      </w:r>
    </w:p>
    <w:p w:rsidR="009950DE" w:rsidRPr="009950DE" w:rsidRDefault="009950DE" w:rsidP="009950DE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9950DE" w:rsidRPr="009950DE" w:rsidRDefault="009950DE" w:rsidP="009950DE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9950DE">
        <w:rPr>
          <w:rFonts w:ascii="Arial Narrow" w:hAnsi="Arial Narrow"/>
          <w:sz w:val="20"/>
          <w:szCs w:val="20"/>
          <w:lang w:val="es-MX"/>
        </w:rPr>
        <w:t>Presente.-</w:t>
      </w:r>
      <w:r w:rsidRPr="009950DE">
        <w:rPr>
          <w:rFonts w:ascii="Arial Narrow" w:hAnsi="Arial Narrow"/>
          <w:sz w:val="20"/>
          <w:szCs w:val="20"/>
          <w:lang w:val="es-MX"/>
        </w:rPr>
        <w:tab/>
      </w:r>
    </w:p>
    <w:p w:rsidR="009950DE" w:rsidRPr="009950DE" w:rsidRDefault="009950DE" w:rsidP="009950DE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9950DE" w:rsidRPr="009950DE" w:rsidRDefault="009950DE" w:rsidP="009950D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50DE">
        <w:rPr>
          <w:rFonts w:ascii="Arial Narrow" w:hAnsi="Arial Narrow"/>
          <w:sz w:val="20"/>
          <w:szCs w:val="20"/>
          <w:lang w:val="es-MX"/>
        </w:rPr>
        <w:t xml:space="preserve">Con fecha 02 de Junio </w:t>
      </w:r>
      <w:r w:rsidRPr="009950DE">
        <w:rPr>
          <w:rFonts w:ascii="Arial Narrow" w:hAnsi="Arial Narrow"/>
          <w:sz w:val="20"/>
          <w:szCs w:val="20"/>
        </w:rPr>
        <w:t xml:space="preserve">del </w:t>
      </w:r>
      <w:r w:rsidRPr="009950DE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9950DE" w:rsidRPr="009950DE" w:rsidRDefault="009950DE" w:rsidP="009950DE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9950DE" w:rsidRPr="009950DE" w:rsidRDefault="009950DE" w:rsidP="009950D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50DE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9950DE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9950DE">
        <w:rPr>
          <w:rFonts w:ascii="Arial Narrow" w:hAnsi="Arial Narrow"/>
          <w:b/>
          <w:sz w:val="20"/>
          <w:szCs w:val="20"/>
          <w:u w:val="single"/>
          <w:lang w:val="es-MX"/>
        </w:rPr>
        <w:t>Nº 374-2016-CF/FCS</w:t>
      </w:r>
      <w:r w:rsidRPr="009950DE">
        <w:rPr>
          <w:rFonts w:ascii="Arial Narrow" w:hAnsi="Arial Narrow"/>
          <w:b/>
          <w:sz w:val="20"/>
          <w:szCs w:val="20"/>
          <w:lang w:val="es-MX"/>
        </w:rPr>
        <w:t xml:space="preserve">.- Callao, Junio 02 del  2016.- EL </w:t>
      </w:r>
      <w:r w:rsidRPr="009950DE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9950DE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AE0DF8" w:rsidRPr="009950DE" w:rsidRDefault="00AE0DF8" w:rsidP="00AE0DF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20"/>
          <w:szCs w:val="20"/>
          <w:lang w:val="es-MX"/>
        </w:rPr>
      </w:pPr>
    </w:p>
    <w:p w:rsidR="000170EB" w:rsidRPr="009950DE" w:rsidRDefault="005F16AE" w:rsidP="000170EB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9950DE">
        <w:rPr>
          <w:rFonts w:ascii="Arial Narrow" w:hAnsi="Arial Narrow" w:cs="Arial"/>
          <w:sz w:val="20"/>
          <w:szCs w:val="20"/>
        </w:rPr>
        <w:t xml:space="preserve">Visto el Oficio  N° </w:t>
      </w:r>
      <w:r w:rsidR="004F3A76" w:rsidRPr="009950DE">
        <w:rPr>
          <w:rFonts w:ascii="Arial Narrow" w:hAnsi="Arial Narrow" w:cs="Arial"/>
          <w:sz w:val="20"/>
          <w:szCs w:val="20"/>
        </w:rPr>
        <w:t>1</w:t>
      </w:r>
      <w:r w:rsidR="009950DE" w:rsidRPr="009950DE">
        <w:rPr>
          <w:rFonts w:ascii="Arial Narrow" w:hAnsi="Arial Narrow" w:cs="Arial"/>
          <w:sz w:val="20"/>
          <w:szCs w:val="20"/>
        </w:rPr>
        <w:t>2</w:t>
      </w:r>
      <w:r w:rsidR="004F3A76" w:rsidRPr="009950DE">
        <w:rPr>
          <w:rFonts w:ascii="Arial Narrow" w:hAnsi="Arial Narrow" w:cs="Arial"/>
          <w:sz w:val="20"/>
          <w:szCs w:val="20"/>
        </w:rPr>
        <w:t>5</w:t>
      </w:r>
      <w:r w:rsidRPr="009950DE">
        <w:rPr>
          <w:rFonts w:ascii="Arial Narrow" w:hAnsi="Arial Narrow" w:cs="Arial"/>
          <w:sz w:val="20"/>
          <w:szCs w:val="20"/>
        </w:rPr>
        <w:t>-</w:t>
      </w:r>
      <w:r w:rsidR="009950DE" w:rsidRPr="009950DE">
        <w:rPr>
          <w:rFonts w:ascii="Arial Narrow" w:hAnsi="Arial Narrow" w:cs="Arial"/>
          <w:sz w:val="20"/>
          <w:szCs w:val="20"/>
        </w:rPr>
        <w:t>2016-</w:t>
      </w:r>
      <w:r w:rsidR="00DD5610" w:rsidRPr="009950DE">
        <w:rPr>
          <w:rFonts w:ascii="Arial Narrow" w:hAnsi="Arial Narrow" w:cs="Arial"/>
          <w:sz w:val="20"/>
          <w:szCs w:val="20"/>
        </w:rPr>
        <w:t>EPE</w:t>
      </w:r>
      <w:r w:rsidR="004F3A76" w:rsidRPr="009950DE">
        <w:rPr>
          <w:rFonts w:ascii="Arial Narrow" w:hAnsi="Arial Narrow" w:cs="Arial"/>
          <w:sz w:val="20"/>
          <w:szCs w:val="20"/>
        </w:rPr>
        <w:t>-</w:t>
      </w:r>
      <w:r w:rsidR="009950DE" w:rsidRPr="009950DE">
        <w:rPr>
          <w:rFonts w:ascii="Arial Narrow" w:hAnsi="Arial Narrow" w:cs="Arial"/>
          <w:sz w:val="20"/>
          <w:szCs w:val="20"/>
        </w:rPr>
        <w:t>ESPEC/FCS</w:t>
      </w:r>
      <w:r w:rsidRPr="009950DE">
        <w:rPr>
          <w:rFonts w:ascii="Arial Narrow" w:hAnsi="Arial Narrow" w:cs="Arial"/>
          <w:sz w:val="20"/>
          <w:szCs w:val="20"/>
        </w:rPr>
        <w:t xml:space="preserve">, mediante el cual la </w:t>
      </w:r>
      <w:r w:rsidR="00DD5610" w:rsidRPr="009950DE">
        <w:rPr>
          <w:rFonts w:ascii="Arial Narrow" w:hAnsi="Arial Narrow" w:cs="Arial"/>
          <w:sz w:val="20"/>
          <w:szCs w:val="20"/>
        </w:rPr>
        <w:t xml:space="preserve">Dra. Ana María </w:t>
      </w:r>
      <w:proofErr w:type="spellStart"/>
      <w:r w:rsidR="00DD5610" w:rsidRPr="009950DE">
        <w:rPr>
          <w:rFonts w:ascii="Arial Narrow" w:hAnsi="Arial Narrow" w:cs="Arial"/>
          <w:sz w:val="20"/>
          <w:szCs w:val="20"/>
        </w:rPr>
        <w:t>Yamunaque</w:t>
      </w:r>
      <w:proofErr w:type="spellEnd"/>
      <w:r w:rsidR="00DD5610" w:rsidRPr="009950DE">
        <w:rPr>
          <w:rFonts w:ascii="Arial Narrow" w:hAnsi="Arial Narrow" w:cs="Arial"/>
          <w:sz w:val="20"/>
          <w:szCs w:val="20"/>
        </w:rPr>
        <w:t xml:space="preserve"> Morales, </w:t>
      </w:r>
      <w:r w:rsidR="009950DE" w:rsidRPr="009950DE">
        <w:rPr>
          <w:rFonts w:ascii="Arial Narrow" w:hAnsi="Arial Narrow" w:cs="Arial"/>
          <w:sz w:val="20"/>
          <w:szCs w:val="20"/>
        </w:rPr>
        <w:t xml:space="preserve">Coordinadora de la Unidad de Segunda Especialidad de </w:t>
      </w:r>
      <w:r w:rsidR="00DD5610" w:rsidRPr="009950DE">
        <w:rPr>
          <w:rFonts w:ascii="Arial Narrow" w:hAnsi="Arial Narrow" w:cs="Arial"/>
          <w:sz w:val="20"/>
          <w:szCs w:val="20"/>
        </w:rPr>
        <w:t>la Escuela Profesional de Enfermería</w:t>
      </w:r>
      <w:r w:rsidRPr="009950DE">
        <w:rPr>
          <w:rFonts w:ascii="Arial Narrow" w:hAnsi="Arial Narrow" w:cs="Arial"/>
          <w:sz w:val="20"/>
          <w:szCs w:val="20"/>
        </w:rPr>
        <w:t xml:space="preserve"> de la Facultad de Ciencias de la Salud, remite la propuesta de</w:t>
      </w:r>
      <w:r w:rsidR="00DD5610" w:rsidRPr="009950DE">
        <w:rPr>
          <w:rFonts w:ascii="Arial Narrow" w:hAnsi="Arial Narrow" w:cs="Arial"/>
          <w:sz w:val="20"/>
          <w:szCs w:val="20"/>
        </w:rPr>
        <w:t>l</w:t>
      </w:r>
      <w:r w:rsidRPr="009950DE">
        <w:rPr>
          <w:rFonts w:ascii="Arial Narrow" w:hAnsi="Arial Narrow" w:cs="Arial"/>
          <w:sz w:val="20"/>
          <w:szCs w:val="20"/>
        </w:rPr>
        <w:t xml:space="preserve"> Jurado del Proceso de Admisión 201</w:t>
      </w:r>
      <w:r w:rsidR="00411DB2" w:rsidRPr="009950DE">
        <w:rPr>
          <w:rFonts w:ascii="Arial Narrow" w:hAnsi="Arial Narrow" w:cs="Arial"/>
          <w:sz w:val="20"/>
          <w:szCs w:val="20"/>
        </w:rPr>
        <w:t xml:space="preserve">6 por Convenio </w:t>
      </w:r>
      <w:r w:rsidR="009950DE" w:rsidRPr="009950DE">
        <w:rPr>
          <w:rFonts w:ascii="Arial Narrow" w:hAnsi="Arial Narrow" w:cs="Arial"/>
          <w:sz w:val="20"/>
          <w:szCs w:val="20"/>
        </w:rPr>
        <w:t xml:space="preserve">Específico </w:t>
      </w:r>
      <w:r w:rsidR="00411DB2" w:rsidRPr="009950DE">
        <w:rPr>
          <w:rFonts w:ascii="Arial Narrow" w:hAnsi="Arial Narrow" w:cs="Arial"/>
          <w:sz w:val="20"/>
          <w:szCs w:val="20"/>
        </w:rPr>
        <w:t xml:space="preserve">con el </w:t>
      </w:r>
      <w:r w:rsidR="009950DE" w:rsidRPr="009950DE">
        <w:rPr>
          <w:rFonts w:ascii="Arial Narrow" w:hAnsi="Arial Narrow" w:cs="Arial"/>
          <w:sz w:val="20"/>
          <w:szCs w:val="20"/>
        </w:rPr>
        <w:t>Consejo Regional VII Cusco</w:t>
      </w:r>
      <w:r w:rsidR="000170EB" w:rsidRPr="009950DE">
        <w:rPr>
          <w:rFonts w:ascii="Arial Narrow" w:hAnsi="Arial Narrow" w:cs="Arial"/>
          <w:sz w:val="20"/>
          <w:szCs w:val="20"/>
        </w:rPr>
        <w:t>.</w:t>
      </w:r>
    </w:p>
    <w:p w:rsidR="005F16AE" w:rsidRPr="009950DE" w:rsidRDefault="000170EB" w:rsidP="000170EB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9950DE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5F16AE" w:rsidRPr="009950DE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9950DE">
        <w:rPr>
          <w:rFonts w:ascii="Arial Narrow" w:hAnsi="Arial Narrow" w:cs="Arial"/>
          <w:b/>
          <w:sz w:val="20"/>
          <w:szCs w:val="20"/>
        </w:rPr>
        <w:t>CONSIDERANDO:</w:t>
      </w:r>
      <w:r w:rsidRPr="009950DE">
        <w:rPr>
          <w:rFonts w:ascii="Arial Narrow" w:hAnsi="Arial Narrow" w:cs="Arial"/>
          <w:b/>
          <w:sz w:val="20"/>
          <w:szCs w:val="20"/>
        </w:rPr>
        <w:tab/>
      </w:r>
    </w:p>
    <w:p w:rsidR="00411DB2" w:rsidRPr="009950DE" w:rsidRDefault="00411DB2" w:rsidP="00411DB2">
      <w:pPr>
        <w:pStyle w:val="Textoindependiente23"/>
        <w:ind w:firstLine="0"/>
        <w:rPr>
          <w:rFonts w:ascii="Arial Narrow" w:hAnsi="Arial Narrow" w:cs="Arial"/>
          <w:b/>
          <w:lang w:val="es-ES"/>
        </w:rPr>
      </w:pPr>
    </w:p>
    <w:p w:rsidR="00411DB2" w:rsidRPr="009950DE" w:rsidRDefault="00411DB2" w:rsidP="00411DB2">
      <w:pPr>
        <w:pStyle w:val="Textoindependiente23"/>
        <w:ind w:firstLine="0"/>
        <w:rPr>
          <w:rFonts w:ascii="Arial Narrow" w:hAnsi="Arial Narrow" w:cs="Arial"/>
          <w:lang w:val="es-ES"/>
        </w:rPr>
      </w:pPr>
      <w:r w:rsidRPr="009950DE">
        <w:rPr>
          <w:rFonts w:ascii="Arial Narrow" w:hAnsi="Arial Narrow" w:cs="Arial"/>
          <w:lang w:val="es-ES"/>
        </w:rPr>
        <w:t xml:space="preserve">Que, la Escuela Profesional es la Unidad de Gestión de las actividades académicas, profesionales y de segunda especialización, en la que estudiantes y docentes participan en el proceso formativo de un mismo programa, disciplina o carrera profesional, conforme lo establece el Artículo </w:t>
      </w:r>
      <w:r w:rsidR="00223B11" w:rsidRPr="009950DE">
        <w:rPr>
          <w:rFonts w:ascii="Arial Narrow" w:hAnsi="Arial Narrow" w:cs="Arial"/>
          <w:lang w:val="es-ES"/>
        </w:rPr>
        <w:t>47</w:t>
      </w:r>
      <w:r w:rsidRPr="009950DE">
        <w:rPr>
          <w:rFonts w:ascii="Arial Narrow" w:hAnsi="Arial Narrow" w:cs="Arial"/>
          <w:lang w:val="es-ES"/>
        </w:rPr>
        <w:t>º del Estatuto de la Universidad Nacional del Callao</w:t>
      </w:r>
      <w:r w:rsidR="00590218" w:rsidRPr="009950DE">
        <w:rPr>
          <w:rFonts w:ascii="Arial Narrow" w:hAnsi="Arial Narrow" w:cs="Arial"/>
          <w:lang w:val="es-ES"/>
        </w:rPr>
        <w:t xml:space="preserve"> en concordancia con el Artículo 45.3º de la Ley Universitaria 30220</w:t>
      </w:r>
      <w:r w:rsidRPr="009950DE">
        <w:rPr>
          <w:rFonts w:ascii="Arial Narrow" w:hAnsi="Arial Narrow" w:cs="Arial"/>
          <w:lang w:val="es-ES"/>
        </w:rPr>
        <w:t>;</w:t>
      </w:r>
    </w:p>
    <w:p w:rsidR="00411DB2" w:rsidRPr="009950DE" w:rsidRDefault="00411DB2" w:rsidP="005F16AE">
      <w:pPr>
        <w:jc w:val="both"/>
        <w:rPr>
          <w:rFonts w:ascii="Arial Narrow" w:hAnsi="Arial Narrow" w:cs="Arial"/>
          <w:sz w:val="20"/>
          <w:szCs w:val="20"/>
        </w:rPr>
      </w:pPr>
    </w:p>
    <w:p w:rsidR="00223B11" w:rsidRPr="009950DE" w:rsidRDefault="005F16AE" w:rsidP="00223B11">
      <w:pPr>
        <w:pStyle w:val="Textoindependiente23"/>
        <w:ind w:firstLine="0"/>
        <w:rPr>
          <w:rFonts w:ascii="Arial Narrow" w:hAnsi="Arial Narrow" w:cs="Arial"/>
          <w:lang w:val="es-ES"/>
        </w:rPr>
      </w:pPr>
      <w:r w:rsidRPr="009950DE">
        <w:rPr>
          <w:rFonts w:ascii="Arial Narrow" w:hAnsi="Arial Narrow" w:cs="Arial"/>
        </w:rPr>
        <w:t xml:space="preserve">Que, es </w:t>
      </w:r>
      <w:r w:rsidR="00223B11" w:rsidRPr="009950DE">
        <w:rPr>
          <w:rFonts w:ascii="Arial Narrow" w:hAnsi="Arial Narrow" w:cs="Arial"/>
        </w:rPr>
        <w:t xml:space="preserve">función </w:t>
      </w:r>
      <w:r w:rsidRPr="009950DE">
        <w:rPr>
          <w:rFonts w:ascii="Arial Narrow" w:hAnsi="Arial Narrow" w:cs="Arial"/>
        </w:rPr>
        <w:t xml:space="preserve">de la </w:t>
      </w:r>
      <w:r w:rsidR="00223B11" w:rsidRPr="009950DE">
        <w:rPr>
          <w:rFonts w:ascii="Arial Narrow" w:hAnsi="Arial Narrow" w:cs="Arial"/>
          <w:lang w:val="es-ES"/>
        </w:rPr>
        <w:t>Escuela Profesional</w:t>
      </w:r>
      <w:r w:rsidR="00223B11" w:rsidRPr="009950DE">
        <w:rPr>
          <w:rFonts w:ascii="Arial Narrow" w:hAnsi="Arial Narrow" w:cs="Arial"/>
        </w:rPr>
        <w:t xml:space="preserve"> “Desarrollar programas de Segunda Especialidad Profesional con una duración mínima de un año, que conducen al Título de Segunda Especialidad Profesional, previa aprobación de una tesis o un trabajo </w:t>
      </w:r>
      <w:r w:rsidRPr="009950DE">
        <w:rPr>
          <w:rFonts w:ascii="Arial Narrow" w:hAnsi="Arial Narrow" w:cs="Arial"/>
        </w:rPr>
        <w:t xml:space="preserve">según el artículo </w:t>
      </w:r>
      <w:r w:rsidR="00223B11" w:rsidRPr="009950DE">
        <w:rPr>
          <w:rFonts w:ascii="Arial Narrow" w:hAnsi="Arial Narrow" w:cs="Arial"/>
        </w:rPr>
        <w:t xml:space="preserve">48.5 </w:t>
      </w:r>
      <w:r w:rsidRPr="009950DE">
        <w:rPr>
          <w:rFonts w:ascii="Arial Narrow" w:hAnsi="Arial Narrow" w:cs="Arial"/>
        </w:rPr>
        <w:t xml:space="preserve">º del </w:t>
      </w:r>
      <w:r w:rsidR="00223B11" w:rsidRPr="009950DE">
        <w:rPr>
          <w:rFonts w:ascii="Arial Narrow" w:hAnsi="Arial Narrow" w:cs="Arial"/>
          <w:lang w:val="es-ES"/>
        </w:rPr>
        <w:t>del Estatuto de la Universidad Nacional del Callao;</w:t>
      </w:r>
    </w:p>
    <w:p w:rsidR="00223B11" w:rsidRPr="009950DE" w:rsidRDefault="00223B11" w:rsidP="005F16AE">
      <w:pPr>
        <w:jc w:val="both"/>
        <w:rPr>
          <w:rFonts w:ascii="Arial Narrow" w:hAnsi="Arial Narrow" w:cs="Arial"/>
          <w:sz w:val="20"/>
          <w:szCs w:val="20"/>
        </w:rPr>
      </w:pPr>
    </w:p>
    <w:p w:rsidR="00D72FD5" w:rsidRPr="009950DE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9950DE">
        <w:rPr>
          <w:rFonts w:ascii="Arial Narrow" w:hAnsi="Arial Narrow"/>
          <w:sz w:val="20"/>
          <w:szCs w:val="20"/>
          <w:lang w:val="es-MX"/>
        </w:rPr>
        <w:t xml:space="preserve">Que, estando a lo acordado por </w:t>
      </w:r>
      <w:r w:rsidRPr="009950DE">
        <w:rPr>
          <w:rFonts w:ascii="Arial Narrow" w:hAnsi="Arial Narrow"/>
          <w:sz w:val="20"/>
          <w:szCs w:val="20"/>
        </w:rPr>
        <w:t xml:space="preserve">Consejo de Facultad de la Facultad de Ciencias de la Salud en su Sesión Ordinaria </w:t>
      </w:r>
      <w:r w:rsidRPr="009950DE">
        <w:rPr>
          <w:rFonts w:ascii="Arial Narrow" w:hAnsi="Arial Narrow"/>
          <w:sz w:val="20"/>
          <w:szCs w:val="20"/>
          <w:lang w:val="es-MX"/>
        </w:rPr>
        <w:t xml:space="preserve">del </w:t>
      </w:r>
      <w:r w:rsidR="009950DE" w:rsidRPr="009950DE">
        <w:rPr>
          <w:rFonts w:ascii="Arial Narrow" w:hAnsi="Arial Narrow"/>
          <w:sz w:val="20"/>
          <w:szCs w:val="20"/>
          <w:lang w:val="es-MX"/>
        </w:rPr>
        <w:t xml:space="preserve">02 de Junio </w:t>
      </w:r>
      <w:r w:rsidR="009950DE" w:rsidRPr="009950DE">
        <w:rPr>
          <w:rFonts w:ascii="Arial Narrow" w:hAnsi="Arial Narrow"/>
          <w:sz w:val="20"/>
          <w:szCs w:val="20"/>
        </w:rPr>
        <w:t xml:space="preserve">del </w:t>
      </w:r>
      <w:r w:rsidR="009950DE" w:rsidRPr="009950DE">
        <w:rPr>
          <w:rFonts w:ascii="Arial Narrow" w:hAnsi="Arial Narrow"/>
          <w:sz w:val="20"/>
          <w:szCs w:val="20"/>
          <w:lang w:val="es-MX"/>
        </w:rPr>
        <w:t>2016</w:t>
      </w:r>
      <w:r w:rsidRPr="009950DE">
        <w:rPr>
          <w:rFonts w:ascii="Arial Narrow" w:hAnsi="Arial Narrow"/>
          <w:sz w:val="20"/>
          <w:szCs w:val="20"/>
          <w:lang w:val="es-MX"/>
        </w:rPr>
        <w:t>; y en uso de las atribuciones que le confiere el Art. 180º, inciso 180.23 del Estatuto de la Universidad Nacional del Callao;</w:t>
      </w:r>
    </w:p>
    <w:p w:rsidR="005F16AE" w:rsidRPr="009950DE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9950DE">
        <w:rPr>
          <w:rFonts w:ascii="Arial Narrow" w:hAnsi="Arial Narrow" w:cs="Arial"/>
          <w:b/>
          <w:sz w:val="20"/>
          <w:szCs w:val="20"/>
        </w:rPr>
        <w:tab/>
      </w:r>
    </w:p>
    <w:p w:rsidR="005F16AE" w:rsidRPr="009950DE" w:rsidRDefault="005F16AE" w:rsidP="005F16AE">
      <w:pPr>
        <w:jc w:val="both"/>
        <w:rPr>
          <w:rFonts w:ascii="Arial Narrow" w:hAnsi="Arial Narrow" w:cs="Arial"/>
          <w:b/>
          <w:sz w:val="20"/>
          <w:szCs w:val="20"/>
        </w:rPr>
      </w:pPr>
      <w:r w:rsidRPr="009950DE">
        <w:rPr>
          <w:rFonts w:ascii="Arial Narrow" w:hAnsi="Arial Narrow" w:cs="Arial"/>
          <w:b/>
          <w:sz w:val="20"/>
          <w:szCs w:val="20"/>
        </w:rPr>
        <w:t>RESUELVE:</w:t>
      </w:r>
    </w:p>
    <w:p w:rsidR="009950DE" w:rsidRPr="009950DE" w:rsidRDefault="009950DE" w:rsidP="005F16AE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5F16AE" w:rsidRPr="009950DE" w:rsidRDefault="00AB6913" w:rsidP="005F16AE">
      <w:pPr>
        <w:pStyle w:val="Sinespaciado"/>
        <w:numPr>
          <w:ilvl w:val="0"/>
          <w:numId w:val="20"/>
        </w:numPr>
        <w:tabs>
          <w:tab w:val="clear" w:pos="1065"/>
          <w:tab w:val="num" w:pos="284"/>
          <w:tab w:val="left" w:pos="1410"/>
          <w:tab w:val="left" w:pos="2805"/>
        </w:tabs>
        <w:ind w:left="360" w:hanging="426"/>
        <w:jc w:val="both"/>
        <w:rPr>
          <w:rFonts w:ascii="Arial Narrow" w:hAnsi="Arial Narrow" w:cs="Arial"/>
          <w:sz w:val="20"/>
          <w:szCs w:val="20"/>
        </w:rPr>
      </w:pPr>
      <w:r w:rsidRPr="009950DE">
        <w:rPr>
          <w:rFonts w:ascii="Arial Narrow" w:hAnsi="Arial Narrow" w:cs="Arial"/>
          <w:b/>
          <w:sz w:val="20"/>
          <w:szCs w:val="20"/>
        </w:rPr>
        <w:t xml:space="preserve"> </w:t>
      </w:r>
      <w:r w:rsidR="00590218" w:rsidRPr="009950DE">
        <w:rPr>
          <w:rFonts w:ascii="Arial Narrow" w:hAnsi="Arial Narrow" w:cs="Arial"/>
          <w:b/>
          <w:sz w:val="20"/>
          <w:szCs w:val="20"/>
        </w:rPr>
        <w:t xml:space="preserve">APROBAR </w:t>
      </w:r>
      <w:r w:rsidR="00590218" w:rsidRPr="009950DE">
        <w:rPr>
          <w:rFonts w:ascii="Arial Narrow" w:hAnsi="Arial Narrow" w:cs="Arial"/>
          <w:sz w:val="20"/>
          <w:szCs w:val="20"/>
        </w:rPr>
        <w:t xml:space="preserve">el Jurado del Proceso de Admisión 2016 </w:t>
      </w:r>
      <w:r w:rsidR="000118C6" w:rsidRPr="009950DE">
        <w:rPr>
          <w:rFonts w:ascii="Arial Narrow" w:hAnsi="Arial Narrow" w:cs="Arial"/>
          <w:sz w:val="20"/>
          <w:szCs w:val="20"/>
        </w:rPr>
        <w:t>de las Segundas Especializaciones</w:t>
      </w:r>
      <w:r w:rsidR="000118C6" w:rsidRPr="009950DE">
        <w:rPr>
          <w:rFonts w:ascii="Arial Narrow" w:hAnsi="Arial Narrow" w:cs="Arial"/>
          <w:b/>
          <w:sz w:val="20"/>
          <w:szCs w:val="20"/>
        </w:rPr>
        <w:t xml:space="preserve"> </w:t>
      </w:r>
      <w:r w:rsidR="00590218" w:rsidRPr="009950DE">
        <w:rPr>
          <w:rFonts w:ascii="Arial Narrow" w:hAnsi="Arial Narrow" w:cs="Arial"/>
          <w:sz w:val="20"/>
          <w:szCs w:val="20"/>
        </w:rPr>
        <w:t xml:space="preserve">por </w:t>
      </w:r>
      <w:r w:rsidR="009950DE" w:rsidRPr="009950DE">
        <w:rPr>
          <w:rFonts w:ascii="Arial Narrow" w:hAnsi="Arial Narrow" w:cs="Arial"/>
          <w:sz w:val="20"/>
          <w:szCs w:val="20"/>
        </w:rPr>
        <w:t>Convenio Específico con el Consejo Regional VII Cusco</w:t>
      </w:r>
      <w:r w:rsidR="005F16AE" w:rsidRPr="009950DE">
        <w:rPr>
          <w:rFonts w:ascii="Arial Narrow" w:hAnsi="Arial Narrow" w:cs="Arial"/>
          <w:sz w:val="20"/>
          <w:szCs w:val="20"/>
        </w:rPr>
        <w:t>, como sigue :</w:t>
      </w:r>
    </w:p>
    <w:p w:rsidR="009950DE" w:rsidRPr="009950DE" w:rsidRDefault="009950DE" w:rsidP="009950DE">
      <w:pPr>
        <w:pStyle w:val="Sinespaciado"/>
        <w:tabs>
          <w:tab w:val="left" w:pos="1410"/>
          <w:tab w:val="left" w:pos="2805"/>
        </w:tabs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10"/>
        <w:gridCol w:w="3969"/>
        <w:gridCol w:w="709"/>
        <w:gridCol w:w="1134"/>
        <w:gridCol w:w="992"/>
      </w:tblGrid>
      <w:tr w:rsidR="009950DE" w:rsidRPr="009950DE" w:rsidTr="009950DE">
        <w:tc>
          <w:tcPr>
            <w:tcW w:w="426" w:type="dxa"/>
            <w:shd w:val="clear" w:color="auto" w:fill="auto"/>
          </w:tcPr>
          <w:p w:rsidR="009950DE" w:rsidRPr="009950DE" w:rsidRDefault="009950DE" w:rsidP="009950DE">
            <w:pPr>
              <w:ind w:left="-426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  <w:t xml:space="preserve">      Nº</w:t>
            </w:r>
          </w:p>
        </w:tc>
        <w:tc>
          <w:tcPr>
            <w:tcW w:w="2410" w:type="dxa"/>
            <w:shd w:val="clear" w:color="auto" w:fill="auto"/>
          </w:tcPr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3969" w:type="dxa"/>
            <w:shd w:val="clear" w:color="auto" w:fill="auto"/>
          </w:tcPr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  <w:t>JURADO DEADMISION</w:t>
            </w:r>
          </w:p>
        </w:tc>
        <w:tc>
          <w:tcPr>
            <w:tcW w:w="709" w:type="dxa"/>
            <w:shd w:val="clear" w:color="auto" w:fill="auto"/>
          </w:tcPr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  <w:t>SEDE</w:t>
            </w:r>
          </w:p>
        </w:tc>
        <w:tc>
          <w:tcPr>
            <w:tcW w:w="1134" w:type="dxa"/>
            <w:shd w:val="clear" w:color="auto" w:fill="auto"/>
          </w:tcPr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992" w:type="dxa"/>
            <w:shd w:val="clear" w:color="auto" w:fill="auto"/>
          </w:tcPr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b/>
                <w:sz w:val="20"/>
                <w:szCs w:val="20"/>
                <w:lang w:val="es-ES_tradnl"/>
              </w:rPr>
              <w:t>HORA</w:t>
            </w:r>
          </w:p>
        </w:tc>
      </w:tr>
      <w:tr w:rsidR="009950DE" w:rsidRPr="009950DE" w:rsidTr="009950DE">
        <w:tc>
          <w:tcPr>
            <w:tcW w:w="426" w:type="dxa"/>
            <w:shd w:val="clear" w:color="auto" w:fill="auto"/>
          </w:tcPr>
          <w:p w:rsidR="009950DE" w:rsidRPr="009950DE" w:rsidRDefault="009950DE" w:rsidP="00EB3D7E">
            <w:pPr>
              <w:ind w:left="-426"/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950DE" w:rsidRPr="009950DE" w:rsidRDefault="009950DE" w:rsidP="009950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50DE">
              <w:rPr>
                <w:rFonts w:ascii="Arial Narrow" w:hAnsi="Arial Narrow" w:cs="Arial"/>
                <w:b/>
                <w:sz w:val="20"/>
                <w:szCs w:val="20"/>
              </w:rPr>
              <w:t>Enfermería en Crecimiento, Desarrollo del Niño y Estimulación dela Primera Infancia</w:t>
            </w:r>
          </w:p>
        </w:tc>
        <w:tc>
          <w:tcPr>
            <w:tcW w:w="3969" w:type="dxa"/>
            <w:shd w:val="clear" w:color="auto" w:fill="auto"/>
          </w:tcPr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Supervisora: Dra. Arcelia Olga Rojas Salazar</w:t>
            </w: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proofErr w:type="gram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Presidenta :</w:t>
            </w:r>
            <w:proofErr w:type="gram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Dra. Ana María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Yamunaque</w:t>
            </w:r>
            <w:proofErr w:type="spell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Morales</w:t>
            </w: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proofErr w:type="gram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Secretaria  :</w:t>
            </w:r>
            <w:proofErr w:type="gram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Dra.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Lindomira</w:t>
            </w:r>
            <w:proofErr w:type="spell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Castro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Llaja</w:t>
            </w:r>
            <w:proofErr w:type="spellEnd"/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Vocal        :  Dr. Manuel Alberto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Mori</w:t>
            </w:r>
            <w:proofErr w:type="spell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Paredes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Cusco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28 de Mayo</w:t>
            </w:r>
          </w:p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del 2016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10:00 a</w:t>
            </w:r>
          </w:p>
          <w:p w:rsidR="009950DE" w:rsidRPr="009950DE" w:rsidRDefault="009950DE" w:rsidP="009950DE">
            <w:pPr>
              <w:jc w:val="center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14:00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Hrs</w:t>
            </w:r>
            <w:proofErr w:type="spellEnd"/>
          </w:p>
        </w:tc>
      </w:tr>
      <w:tr w:rsidR="009950DE" w:rsidRPr="009950DE" w:rsidTr="009950DE">
        <w:tc>
          <w:tcPr>
            <w:tcW w:w="426" w:type="dxa"/>
            <w:shd w:val="clear" w:color="auto" w:fill="auto"/>
          </w:tcPr>
          <w:p w:rsidR="009950DE" w:rsidRPr="009950DE" w:rsidRDefault="009950DE" w:rsidP="00EB3D7E">
            <w:pPr>
              <w:ind w:left="-426"/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950DE" w:rsidRPr="009950DE" w:rsidRDefault="009950DE" w:rsidP="009950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50DE">
              <w:rPr>
                <w:rFonts w:ascii="Arial Narrow" w:hAnsi="Arial Narrow" w:cs="Arial"/>
                <w:b/>
                <w:sz w:val="20"/>
                <w:szCs w:val="20"/>
              </w:rPr>
              <w:t>Salud Publica y Comunitaria</w:t>
            </w:r>
          </w:p>
        </w:tc>
        <w:tc>
          <w:tcPr>
            <w:tcW w:w="3969" w:type="dxa"/>
            <w:shd w:val="clear" w:color="auto" w:fill="auto"/>
          </w:tcPr>
          <w:p w:rsidR="009950DE" w:rsidRPr="009950DE" w:rsidRDefault="009950DE" w:rsidP="009950D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Supervisora: Dra. Arcelia Olga Rojas Salazar</w:t>
            </w:r>
          </w:p>
          <w:p w:rsidR="009950DE" w:rsidRPr="009950DE" w:rsidRDefault="009950DE" w:rsidP="009950D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proofErr w:type="gram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Presidenta :</w:t>
            </w:r>
            <w:proofErr w:type="gram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Dra. Ana María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Yamunaque</w:t>
            </w:r>
            <w:proofErr w:type="spell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Morales</w:t>
            </w:r>
          </w:p>
          <w:p w:rsidR="009950DE" w:rsidRPr="009950DE" w:rsidRDefault="009950DE" w:rsidP="009950D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proofErr w:type="gram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Secretaria  :</w:t>
            </w:r>
            <w:proofErr w:type="gram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Dra.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Lindomira</w:t>
            </w:r>
            <w:proofErr w:type="spell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Castro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Llaja</w:t>
            </w:r>
            <w:proofErr w:type="spellEnd"/>
          </w:p>
          <w:p w:rsidR="009950DE" w:rsidRPr="009950DE" w:rsidRDefault="009950DE" w:rsidP="009950D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Vocal        :  Dr. Manuel Alberto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Mori</w:t>
            </w:r>
            <w:proofErr w:type="spell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Paredes</w:t>
            </w:r>
          </w:p>
        </w:tc>
        <w:tc>
          <w:tcPr>
            <w:tcW w:w="709" w:type="dxa"/>
            <w:vMerge/>
            <w:shd w:val="clear" w:color="auto" w:fill="auto"/>
          </w:tcPr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</w:tc>
      </w:tr>
      <w:tr w:rsidR="009950DE" w:rsidRPr="009950DE" w:rsidTr="009950DE">
        <w:tc>
          <w:tcPr>
            <w:tcW w:w="426" w:type="dxa"/>
            <w:shd w:val="clear" w:color="auto" w:fill="auto"/>
          </w:tcPr>
          <w:p w:rsidR="009950DE" w:rsidRPr="009950DE" w:rsidRDefault="009950DE" w:rsidP="00EB3D7E">
            <w:pPr>
              <w:ind w:left="-426"/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  <w:p w:rsidR="009950DE" w:rsidRPr="009950DE" w:rsidRDefault="009950DE" w:rsidP="00EB3D7E">
            <w:pPr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950DE" w:rsidRPr="009950DE" w:rsidRDefault="009950DE" w:rsidP="009950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950DE">
              <w:rPr>
                <w:rFonts w:ascii="Arial Narrow" w:hAnsi="Arial Narrow" w:cs="Arial"/>
                <w:b/>
                <w:sz w:val="20"/>
                <w:szCs w:val="20"/>
              </w:rPr>
              <w:t>Enfermería en Cuidados Quirúrgicos</w:t>
            </w:r>
          </w:p>
        </w:tc>
        <w:tc>
          <w:tcPr>
            <w:tcW w:w="3969" w:type="dxa"/>
            <w:shd w:val="clear" w:color="auto" w:fill="auto"/>
          </w:tcPr>
          <w:p w:rsidR="009950DE" w:rsidRPr="009950DE" w:rsidRDefault="009950DE" w:rsidP="009950D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Supervisora: Dra. Arcelia Olga Rojas Salazar</w:t>
            </w:r>
          </w:p>
          <w:p w:rsidR="009950DE" w:rsidRPr="009950DE" w:rsidRDefault="009950DE" w:rsidP="009950D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proofErr w:type="gram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Presidenta :</w:t>
            </w:r>
            <w:proofErr w:type="gram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Dra. Ana María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Yamunaque</w:t>
            </w:r>
            <w:proofErr w:type="spell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Morales</w:t>
            </w:r>
          </w:p>
          <w:p w:rsidR="009950DE" w:rsidRPr="009950DE" w:rsidRDefault="009950DE" w:rsidP="009950D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proofErr w:type="gram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Secretaria  :</w:t>
            </w:r>
            <w:proofErr w:type="gram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Dra.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Lindomira</w:t>
            </w:r>
            <w:proofErr w:type="spell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Castro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Llaja</w:t>
            </w:r>
            <w:proofErr w:type="spellEnd"/>
          </w:p>
          <w:p w:rsidR="009950DE" w:rsidRPr="009950DE" w:rsidRDefault="009950DE" w:rsidP="009950D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Vocal        :  Dr. Manuel Alberto </w:t>
            </w:r>
            <w:proofErr w:type="spellStart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>Mori</w:t>
            </w:r>
            <w:proofErr w:type="spellEnd"/>
            <w:r w:rsidRPr="009950DE"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  <w:t xml:space="preserve"> Paredes</w:t>
            </w:r>
          </w:p>
        </w:tc>
        <w:tc>
          <w:tcPr>
            <w:tcW w:w="709" w:type="dxa"/>
            <w:vMerge/>
            <w:shd w:val="clear" w:color="auto" w:fill="auto"/>
          </w:tcPr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50DE" w:rsidRPr="009950DE" w:rsidRDefault="009950DE" w:rsidP="00EB3D7E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  <w:lang w:val="es-ES_tradnl"/>
              </w:rPr>
            </w:pPr>
          </w:p>
        </w:tc>
      </w:tr>
    </w:tbl>
    <w:p w:rsidR="009950DE" w:rsidRPr="009950DE" w:rsidRDefault="009950DE" w:rsidP="009950DE">
      <w:pPr>
        <w:pStyle w:val="Sinespaciado"/>
        <w:tabs>
          <w:tab w:val="left" w:pos="1410"/>
          <w:tab w:val="left" w:pos="2805"/>
        </w:tabs>
        <w:jc w:val="both"/>
        <w:rPr>
          <w:rFonts w:ascii="Arial Narrow" w:hAnsi="Arial Narrow" w:cs="Arial"/>
          <w:sz w:val="20"/>
          <w:szCs w:val="20"/>
        </w:rPr>
      </w:pPr>
    </w:p>
    <w:p w:rsidR="009C0205" w:rsidRPr="009950DE" w:rsidRDefault="00AE0DF8" w:rsidP="009C0205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9950DE">
        <w:rPr>
          <w:rFonts w:ascii="Arial Narrow" w:hAnsi="Arial Narrow"/>
          <w:sz w:val="20"/>
          <w:szCs w:val="20"/>
          <w:lang w:val="es-MX"/>
        </w:rPr>
        <w:t xml:space="preserve">2° </w:t>
      </w:r>
      <w:r w:rsidRPr="009950DE">
        <w:rPr>
          <w:rFonts w:ascii="Arial Narrow" w:hAnsi="Arial Narrow"/>
          <w:sz w:val="20"/>
          <w:szCs w:val="20"/>
          <w:lang w:val="es-MX"/>
        </w:rPr>
        <w:tab/>
      </w:r>
      <w:r w:rsidR="009C0205" w:rsidRPr="009950DE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Transcribir la presente Resolución a las </w:t>
      </w:r>
      <w:r w:rsidR="009C0205" w:rsidRPr="009950DE">
        <w:rPr>
          <w:rFonts w:ascii="Arial Narrow" w:hAnsi="Arial Narrow"/>
          <w:sz w:val="20"/>
          <w:szCs w:val="20"/>
        </w:rPr>
        <w:t>unidades académicas de la Facultad de Ciencias de la Salud para conocimiento y fines pertinentes.</w:t>
      </w:r>
    </w:p>
    <w:p w:rsidR="00AE0DF8" w:rsidRPr="009950DE" w:rsidRDefault="00AE0DF8" w:rsidP="009C020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  <w:sz w:val="20"/>
          <w:szCs w:val="20"/>
        </w:rPr>
      </w:pPr>
    </w:p>
    <w:p w:rsidR="006B4ECB" w:rsidRPr="009950DE" w:rsidRDefault="006B4ECB" w:rsidP="006B4EC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50DE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6B4ECB" w:rsidRPr="009950DE" w:rsidRDefault="006B4ECB" w:rsidP="006B4EC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50DE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6B4ECB" w:rsidRPr="009950DE" w:rsidRDefault="006B4ECB" w:rsidP="006B4EC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50DE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6B4ECB" w:rsidRPr="009950DE" w:rsidRDefault="006B4ECB" w:rsidP="006B4ECB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6B4ECB" w:rsidRPr="009950DE" w:rsidRDefault="006B4ECB" w:rsidP="006B4EC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9950DE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6B4ECB" w:rsidRPr="009950DE" w:rsidRDefault="006B4ECB" w:rsidP="006B4ECB">
      <w:pPr>
        <w:jc w:val="both"/>
        <w:rPr>
          <w:rFonts w:ascii="Arial Narrow" w:hAnsi="Arial Narrow"/>
          <w:sz w:val="20"/>
          <w:szCs w:val="20"/>
        </w:rPr>
      </w:pPr>
    </w:p>
    <w:p w:rsidR="006B4ECB" w:rsidRPr="009950DE" w:rsidRDefault="006B4ECB" w:rsidP="006B4ECB">
      <w:pPr>
        <w:jc w:val="both"/>
        <w:rPr>
          <w:rFonts w:ascii="Arial Narrow" w:hAnsi="Arial Narrow"/>
          <w:sz w:val="20"/>
          <w:szCs w:val="20"/>
        </w:rPr>
      </w:pPr>
    </w:p>
    <w:p w:rsidR="006B4ECB" w:rsidRPr="00B21D04" w:rsidRDefault="006B4ECB" w:rsidP="006B4EC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3338C7" w:rsidRPr="00B21D04" w:rsidRDefault="006B4ECB" w:rsidP="006B4ECB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bookmarkStart w:id="0" w:name="_GoBack"/>
      <w:bookmarkEnd w:id="0"/>
    </w:p>
    <w:sectPr w:rsidR="003338C7" w:rsidRPr="00B21D04" w:rsidSect="009C0205">
      <w:headerReference w:type="default" r:id="rId9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D7" w:rsidRDefault="00537ED7" w:rsidP="00D025DC">
      <w:r>
        <w:separator/>
      </w:r>
    </w:p>
  </w:endnote>
  <w:endnote w:type="continuationSeparator" w:id="0">
    <w:p w:rsidR="00537ED7" w:rsidRDefault="00537ED7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D7" w:rsidRDefault="00537ED7" w:rsidP="00D025DC">
      <w:r>
        <w:separator/>
      </w:r>
    </w:p>
  </w:footnote>
  <w:footnote w:type="continuationSeparator" w:id="0">
    <w:p w:rsidR="00537ED7" w:rsidRDefault="00537ED7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20A0D6" wp14:editId="2EC7252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1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5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17"/>
  </w:num>
  <w:num w:numId="13">
    <w:abstractNumId w:val="2"/>
  </w:num>
  <w:num w:numId="14">
    <w:abstractNumId w:val="18"/>
  </w:num>
  <w:num w:numId="15">
    <w:abstractNumId w:val="0"/>
  </w:num>
  <w:num w:numId="16">
    <w:abstractNumId w:val="19"/>
  </w:num>
  <w:num w:numId="17">
    <w:abstractNumId w:val="14"/>
  </w:num>
  <w:num w:numId="18">
    <w:abstractNumId w:val="12"/>
  </w:num>
  <w:num w:numId="19">
    <w:abstractNumId w:val="1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C"/>
    <w:rsid w:val="000118C6"/>
    <w:rsid w:val="00011A46"/>
    <w:rsid w:val="000124D0"/>
    <w:rsid w:val="000170EB"/>
    <w:rsid w:val="0002199A"/>
    <w:rsid w:val="000230CA"/>
    <w:rsid w:val="00056256"/>
    <w:rsid w:val="00084985"/>
    <w:rsid w:val="00087381"/>
    <w:rsid w:val="00093776"/>
    <w:rsid w:val="000A1113"/>
    <w:rsid w:val="000A1FDE"/>
    <w:rsid w:val="000A4D5A"/>
    <w:rsid w:val="000E0726"/>
    <w:rsid w:val="000E43AD"/>
    <w:rsid w:val="000F15C9"/>
    <w:rsid w:val="00117E72"/>
    <w:rsid w:val="00120BEB"/>
    <w:rsid w:val="00137196"/>
    <w:rsid w:val="001458FB"/>
    <w:rsid w:val="0014679E"/>
    <w:rsid w:val="00152BBD"/>
    <w:rsid w:val="0018029C"/>
    <w:rsid w:val="001935D1"/>
    <w:rsid w:val="001B0A48"/>
    <w:rsid w:val="001D2416"/>
    <w:rsid w:val="001D75B5"/>
    <w:rsid w:val="001E45CF"/>
    <w:rsid w:val="001E4ED9"/>
    <w:rsid w:val="001E5338"/>
    <w:rsid w:val="001E7EEF"/>
    <w:rsid w:val="001F2331"/>
    <w:rsid w:val="001F5F48"/>
    <w:rsid w:val="00215819"/>
    <w:rsid w:val="00223B11"/>
    <w:rsid w:val="002372BC"/>
    <w:rsid w:val="00243058"/>
    <w:rsid w:val="00280F78"/>
    <w:rsid w:val="002979DB"/>
    <w:rsid w:val="002B0DAB"/>
    <w:rsid w:val="002B72D2"/>
    <w:rsid w:val="002C07F2"/>
    <w:rsid w:val="002C68D7"/>
    <w:rsid w:val="002C70DD"/>
    <w:rsid w:val="002D1851"/>
    <w:rsid w:val="002E7861"/>
    <w:rsid w:val="00311043"/>
    <w:rsid w:val="00332267"/>
    <w:rsid w:val="003338C7"/>
    <w:rsid w:val="0033517B"/>
    <w:rsid w:val="00335D58"/>
    <w:rsid w:val="00337D55"/>
    <w:rsid w:val="00377F6B"/>
    <w:rsid w:val="0038461C"/>
    <w:rsid w:val="00385141"/>
    <w:rsid w:val="00386B9E"/>
    <w:rsid w:val="003B047D"/>
    <w:rsid w:val="003B3FF0"/>
    <w:rsid w:val="003C16CA"/>
    <w:rsid w:val="003D299E"/>
    <w:rsid w:val="003E232C"/>
    <w:rsid w:val="003E7FAE"/>
    <w:rsid w:val="004021ED"/>
    <w:rsid w:val="00410880"/>
    <w:rsid w:val="00410DC9"/>
    <w:rsid w:val="00411DB2"/>
    <w:rsid w:val="00412559"/>
    <w:rsid w:val="004471E3"/>
    <w:rsid w:val="004545F1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4D543D"/>
    <w:rsid w:val="004F3A76"/>
    <w:rsid w:val="00507C69"/>
    <w:rsid w:val="00536B4D"/>
    <w:rsid w:val="00537ED7"/>
    <w:rsid w:val="00541736"/>
    <w:rsid w:val="00543F68"/>
    <w:rsid w:val="00590218"/>
    <w:rsid w:val="005B5ABC"/>
    <w:rsid w:val="005B5B46"/>
    <w:rsid w:val="005C2A90"/>
    <w:rsid w:val="005C2B81"/>
    <w:rsid w:val="005D0DA5"/>
    <w:rsid w:val="005F16AE"/>
    <w:rsid w:val="005F5B3C"/>
    <w:rsid w:val="0060590E"/>
    <w:rsid w:val="0061626B"/>
    <w:rsid w:val="00620852"/>
    <w:rsid w:val="00622F94"/>
    <w:rsid w:val="00647DDB"/>
    <w:rsid w:val="006902EF"/>
    <w:rsid w:val="00695A39"/>
    <w:rsid w:val="006B4ECB"/>
    <w:rsid w:val="006B5610"/>
    <w:rsid w:val="006E0D60"/>
    <w:rsid w:val="0072015D"/>
    <w:rsid w:val="007341E9"/>
    <w:rsid w:val="00737E15"/>
    <w:rsid w:val="00741CD8"/>
    <w:rsid w:val="00745FBB"/>
    <w:rsid w:val="00761D4B"/>
    <w:rsid w:val="00767C2E"/>
    <w:rsid w:val="00775523"/>
    <w:rsid w:val="0079489A"/>
    <w:rsid w:val="007A5B50"/>
    <w:rsid w:val="007C7358"/>
    <w:rsid w:val="007D0C00"/>
    <w:rsid w:val="007D7B43"/>
    <w:rsid w:val="007F0C03"/>
    <w:rsid w:val="008000E0"/>
    <w:rsid w:val="00841E33"/>
    <w:rsid w:val="0085755E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B36A7"/>
    <w:rsid w:val="008B4820"/>
    <w:rsid w:val="008D077F"/>
    <w:rsid w:val="008D47EC"/>
    <w:rsid w:val="008D7FBF"/>
    <w:rsid w:val="008E1ADC"/>
    <w:rsid w:val="00922DC7"/>
    <w:rsid w:val="0093317A"/>
    <w:rsid w:val="0096524F"/>
    <w:rsid w:val="00967D74"/>
    <w:rsid w:val="009865E9"/>
    <w:rsid w:val="00986FD7"/>
    <w:rsid w:val="009950DE"/>
    <w:rsid w:val="009C0205"/>
    <w:rsid w:val="009C50F2"/>
    <w:rsid w:val="009C5921"/>
    <w:rsid w:val="009D0498"/>
    <w:rsid w:val="00A04C94"/>
    <w:rsid w:val="00A26EE8"/>
    <w:rsid w:val="00A3363F"/>
    <w:rsid w:val="00A41F43"/>
    <w:rsid w:val="00A565FC"/>
    <w:rsid w:val="00A62D4D"/>
    <w:rsid w:val="00A7059C"/>
    <w:rsid w:val="00A75996"/>
    <w:rsid w:val="00A84351"/>
    <w:rsid w:val="00A902BF"/>
    <w:rsid w:val="00A92602"/>
    <w:rsid w:val="00A92A32"/>
    <w:rsid w:val="00A93A52"/>
    <w:rsid w:val="00A94919"/>
    <w:rsid w:val="00AB0C8A"/>
    <w:rsid w:val="00AB40FB"/>
    <w:rsid w:val="00AB46E0"/>
    <w:rsid w:val="00AB6913"/>
    <w:rsid w:val="00AC29B0"/>
    <w:rsid w:val="00AC3471"/>
    <w:rsid w:val="00AD06A1"/>
    <w:rsid w:val="00AD7F60"/>
    <w:rsid w:val="00AE06F2"/>
    <w:rsid w:val="00AE0DF8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E6241"/>
    <w:rsid w:val="00C16BCC"/>
    <w:rsid w:val="00C234DB"/>
    <w:rsid w:val="00C50361"/>
    <w:rsid w:val="00C57695"/>
    <w:rsid w:val="00C75BC2"/>
    <w:rsid w:val="00C77AE8"/>
    <w:rsid w:val="00CE1C59"/>
    <w:rsid w:val="00CF62E6"/>
    <w:rsid w:val="00D025DC"/>
    <w:rsid w:val="00D179B5"/>
    <w:rsid w:val="00D17FD4"/>
    <w:rsid w:val="00D71D97"/>
    <w:rsid w:val="00D72FD5"/>
    <w:rsid w:val="00DB25AB"/>
    <w:rsid w:val="00DD5610"/>
    <w:rsid w:val="00DE170B"/>
    <w:rsid w:val="00DE566F"/>
    <w:rsid w:val="00DF01F5"/>
    <w:rsid w:val="00DF751E"/>
    <w:rsid w:val="00E0298D"/>
    <w:rsid w:val="00E035AA"/>
    <w:rsid w:val="00E04231"/>
    <w:rsid w:val="00E05DDD"/>
    <w:rsid w:val="00E31D26"/>
    <w:rsid w:val="00E32728"/>
    <w:rsid w:val="00E4735F"/>
    <w:rsid w:val="00E518EF"/>
    <w:rsid w:val="00E525BB"/>
    <w:rsid w:val="00E53254"/>
    <w:rsid w:val="00E57890"/>
    <w:rsid w:val="00E63C3E"/>
    <w:rsid w:val="00E700AB"/>
    <w:rsid w:val="00E75506"/>
    <w:rsid w:val="00E80658"/>
    <w:rsid w:val="00E8749E"/>
    <w:rsid w:val="00E90AD9"/>
    <w:rsid w:val="00E96ED3"/>
    <w:rsid w:val="00EA5C10"/>
    <w:rsid w:val="00EC61CE"/>
    <w:rsid w:val="00F006D5"/>
    <w:rsid w:val="00F169E8"/>
    <w:rsid w:val="00F2141A"/>
    <w:rsid w:val="00F275CB"/>
    <w:rsid w:val="00F458A6"/>
    <w:rsid w:val="00F702AD"/>
    <w:rsid w:val="00F707E9"/>
    <w:rsid w:val="00F74C12"/>
    <w:rsid w:val="00F74E1D"/>
    <w:rsid w:val="00F76ADA"/>
    <w:rsid w:val="00F76C5F"/>
    <w:rsid w:val="00F807F0"/>
    <w:rsid w:val="00F86C9D"/>
    <w:rsid w:val="00FA00C2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D0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D02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C67A-0E99-4B35-88C4-8A1109BF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2015-10-29T21:05:00Z</cp:lastPrinted>
  <dcterms:created xsi:type="dcterms:W3CDTF">2016-06-07T20:25:00Z</dcterms:created>
  <dcterms:modified xsi:type="dcterms:W3CDTF">2016-06-07T20:25:00Z</dcterms:modified>
</cp:coreProperties>
</file>