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AC" w:rsidRPr="001931AC" w:rsidRDefault="001931AC" w:rsidP="001931A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1931AC">
        <w:rPr>
          <w:rFonts w:ascii="Arial Narrow" w:hAnsi="Arial Narrow"/>
          <w:sz w:val="20"/>
          <w:szCs w:val="20"/>
          <w:lang w:val="es-MX"/>
        </w:rPr>
        <w:t xml:space="preserve">Callao,  04 de mayo </w:t>
      </w:r>
      <w:r w:rsidRPr="001931AC">
        <w:rPr>
          <w:rFonts w:ascii="Arial Narrow" w:hAnsi="Arial Narrow"/>
          <w:sz w:val="20"/>
          <w:szCs w:val="20"/>
        </w:rPr>
        <w:t xml:space="preserve"> del  </w:t>
      </w:r>
      <w:r w:rsidRPr="001931AC">
        <w:rPr>
          <w:rFonts w:ascii="Arial Narrow" w:hAnsi="Arial Narrow"/>
          <w:sz w:val="20"/>
          <w:szCs w:val="20"/>
          <w:lang w:val="es-MX"/>
        </w:rPr>
        <w:t>2016.</w:t>
      </w:r>
    </w:p>
    <w:p w:rsidR="001931AC" w:rsidRPr="001931AC" w:rsidRDefault="001931AC" w:rsidP="001931AC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1931AC" w:rsidRPr="001931AC" w:rsidRDefault="001931AC" w:rsidP="001931A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1931AC">
        <w:rPr>
          <w:rFonts w:ascii="Arial Narrow" w:hAnsi="Arial Narrow"/>
          <w:sz w:val="20"/>
          <w:szCs w:val="20"/>
          <w:lang w:val="es-MX"/>
        </w:rPr>
        <w:t>Señor:</w:t>
      </w:r>
    </w:p>
    <w:p w:rsidR="001931AC" w:rsidRPr="001931AC" w:rsidRDefault="001931AC" w:rsidP="001931A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1931AC" w:rsidRPr="001931AC" w:rsidRDefault="001931AC" w:rsidP="001931A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1931AC">
        <w:rPr>
          <w:rFonts w:ascii="Arial Narrow" w:hAnsi="Arial Narrow"/>
          <w:sz w:val="20"/>
          <w:szCs w:val="20"/>
          <w:lang w:val="es-MX"/>
        </w:rPr>
        <w:t>Presente.-</w:t>
      </w:r>
      <w:r w:rsidRPr="001931AC">
        <w:rPr>
          <w:rFonts w:ascii="Arial Narrow" w:hAnsi="Arial Narrow"/>
          <w:sz w:val="20"/>
          <w:szCs w:val="20"/>
          <w:lang w:val="es-MX"/>
        </w:rPr>
        <w:tab/>
      </w:r>
    </w:p>
    <w:p w:rsidR="001931AC" w:rsidRPr="001931AC" w:rsidRDefault="001931AC" w:rsidP="001931AC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1931AC" w:rsidRPr="001931AC" w:rsidRDefault="001931AC" w:rsidP="001931A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1931AC">
        <w:rPr>
          <w:rFonts w:ascii="Arial Narrow" w:hAnsi="Arial Narrow"/>
          <w:sz w:val="20"/>
          <w:szCs w:val="20"/>
          <w:lang w:val="es-MX"/>
        </w:rPr>
        <w:t>Con fecha 04 de mayo del 2016 se ha expedido la siguiente Resolución:</w:t>
      </w:r>
    </w:p>
    <w:p w:rsidR="001931AC" w:rsidRPr="001931AC" w:rsidRDefault="001931AC" w:rsidP="001931AC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1931AC" w:rsidRPr="001931AC" w:rsidRDefault="001931AC" w:rsidP="001931A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1931A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1931A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1931A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271685">
        <w:rPr>
          <w:rFonts w:ascii="Arial Narrow" w:hAnsi="Arial Narrow"/>
          <w:b/>
          <w:sz w:val="20"/>
          <w:szCs w:val="20"/>
          <w:u w:val="single"/>
          <w:lang w:val="es-MX"/>
        </w:rPr>
        <w:t>297</w:t>
      </w:r>
      <w:r w:rsidRPr="001931A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1931AC">
        <w:rPr>
          <w:rFonts w:ascii="Arial Narrow" w:hAnsi="Arial Narrow"/>
          <w:b/>
          <w:sz w:val="20"/>
          <w:szCs w:val="20"/>
          <w:lang w:val="es-MX"/>
        </w:rPr>
        <w:t xml:space="preserve">.- Callao, mayo 04 del  2016.- EL </w:t>
      </w:r>
      <w:r w:rsidRPr="001931A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1931A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10BEA" w:rsidRPr="00852519" w:rsidRDefault="00310BEA" w:rsidP="00310BEA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16"/>
          <w:szCs w:val="16"/>
          <w:lang w:val="es-MX"/>
        </w:rPr>
      </w:pPr>
    </w:p>
    <w:p w:rsidR="0040113B" w:rsidRPr="00852519" w:rsidRDefault="0040113B" w:rsidP="0040113B">
      <w:pPr>
        <w:jc w:val="both"/>
        <w:rPr>
          <w:rFonts w:ascii="Arial Narrow" w:hAnsi="Arial Narrow"/>
          <w:sz w:val="20"/>
          <w:szCs w:val="20"/>
        </w:rPr>
      </w:pPr>
      <w:r w:rsidRPr="00852519">
        <w:rPr>
          <w:rFonts w:ascii="Arial Narrow" w:hAnsi="Arial Narrow"/>
          <w:sz w:val="20"/>
          <w:szCs w:val="20"/>
        </w:rPr>
        <w:t>Visto el Oficio Nº</w:t>
      </w:r>
      <w:r w:rsidR="00EC0B17" w:rsidRPr="00852519">
        <w:rPr>
          <w:rFonts w:ascii="Arial Narrow" w:hAnsi="Arial Narrow"/>
          <w:sz w:val="20"/>
          <w:szCs w:val="20"/>
        </w:rPr>
        <w:t xml:space="preserve"> 2</w:t>
      </w:r>
      <w:r w:rsidRPr="00852519">
        <w:rPr>
          <w:rFonts w:ascii="Arial Narrow" w:hAnsi="Arial Narrow"/>
          <w:sz w:val="20"/>
          <w:szCs w:val="20"/>
        </w:rPr>
        <w:t>00-201</w:t>
      </w:r>
      <w:r w:rsidR="009A72FC" w:rsidRPr="00852519">
        <w:rPr>
          <w:rFonts w:ascii="Arial Narrow" w:hAnsi="Arial Narrow"/>
          <w:sz w:val="20"/>
          <w:szCs w:val="20"/>
        </w:rPr>
        <w:t>6</w:t>
      </w:r>
      <w:r w:rsidRPr="00852519">
        <w:rPr>
          <w:rFonts w:ascii="Arial Narrow" w:hAnsi="Arial Narrow"/>
          <w:sz w:val="20"/>
          <w:szCs w:val="20"/>
        </w:rPr>
        <w:t>-</w:t>
      </w:r>
      <w:r w:rsidR="00EC0B17" w:rsidRPr="00852519">
        <w:rPr>
          <w:rFonts w:ascii="Arial Narrow" w:hAnsi="Arial Narrow"/>
          <w:sz w:val="20"/>
          <w:szCs w:val="20"/>
        </w:rPr>
        <w:t>DEPE</w:t>
      </w:r>
      <w:r w:rsidRPr="00852519">
        <w:rPr>
          <w:rFonts w:ascii="Arial Narrow" w:hAnsi="Arial Narrow"/>
          <w:sz w:val="20"/>
          <w:szCs w:val="20"/>
        </w:rPr>
        <w:t xml:space="preserve">, mediante el cual la </w:t>
      </w:r>
      <w:r w:rsidR="00EC0B17" w:rsidRPr="00852519">
        <w:rPr>
          <w:rFonts w:ascii="Arial Narrow" w:hAnsi="Arial Narrow"/>
          <w:b/>
          <w:sz w:val="20"/>
          <w:szCs w:val="20"/>
        </w:rPr>
        <w:t>Lic. Esp. YRENE ZENAIDA BLAS SANCHO</w:t>
      </w:r>
      <w:r w:rsidR="009A72FC" w:rsidRPr="00852519">
        <w:rPr>
          <w:rFonts w:ascii="Arial Narrow" w:hAnsi="Arial Narrow"/>
          <w:sz w:val="20"/>
          <w:szCs w:val="20"/>
        </w:rPr>
        <w:t>,</w:t>
      </w:r>
      <w:r w:rsidRPr="00852519">
        <w:rPr>
          <w:rFonts w:ascii="Arial Narrow" w:hAnsi="Arial Narrow"/>
          <w:sz w:val="20"/>
          <w:szCs w:val="20"/>
        </w:rPr>
        <w:t xml:space="preserve"> </w:t>
      </w:r>
      <w:r w:rsidR="00EC0B17" w:rsidRPr="00852519">
        <w:rPr>
          <w:rFonts w:ascii="Arial Narrow" w:hAnsi="Arial Narrow"/>
          <w:sz w:val="20"/>
          <w:szCs w:val="20"/>
        </w:rPr>
        <w:t xml:space="preserve">Directora de la Escuela Profesional de Enfermería, remite el acuerdo del Comité Directivo de fecha 20 de febrero 2016, sobre el Reingreso de </w:t>
      </w:r>
      <w:r w:rsidR="005723DE" w:rsidRPr="00852519">
        <w:rPr>
          <w:rFonts w:ascii="Arial Narrow" w:hAnsi="Arial Narrow"/>
          <w:sz w:val="20"/>
          <w:szCs w:val="20"/>
        </w:rPr>
        <w:t>nueve (</w:t>
      </w:r>
      <w:r w:rsidR="00EC0B17" w:rsidRPr="00852519">
        <w:rPr>
          <w:rFonts w:ascii="Arial Narrow" w:hAnsi="Arial Narrow"/>
          <w:sz w:val="20"/>
          <w:szCs w:val="20"/>
        </w:rPr>
        <w:t>09</w:t>
      </w:r>
      <w:r w:rsidR="005723DE" w:rsidRPr="00852519">
        <w:rPr>
          <w:rFonts w:ascii="Arial Narrow" w:hAnsi="Arial Narrow"/>
          <w:sz w:val="20"/>
          <w:szCs w:val="20"/>
        </w:rPr>
        <w:t>)</w:t>
      </w:r>
      <w:r w:rsidR="00EC0B17" w:rsidRPr="00852519">
        <w:rPr>
          <w:rFonts w:ascii="Arial Narrow" w:hAnsi="Arial Narrow"/>
          <w:sz w:val="20"/>
          <w:szCs w:val="20"/>
        </w:rPr>
        <w:t xml:space="preserve"> Participantes </w:t>
      </w:r>
      <w:r w:rsidR="0050317F" w:rsidRPr="00852519">
        <w:rPr>
          <w:rFonts w:ascii="Arial Narrow" w:hAnsi="Arial Narrow"/>
          <w:sz w:val="20"/>
          <w:szCs w:val="20"/>
        </w:rPr>
        <w:t xml:space="preserve">del III Grupo </w:t>
      </w:r>
      <w:r w:rsidRPr="00852519">
        <w:rPr>
          <w:rFonts w:ascii="Arial Narrow" w:hAnsi="Arial Narrow"/>
          <w:sz w:val="20"/>
          <w:szCs w:val="20"/>
        </w:rPr>
        <w:t>de la Complementación Académica para Enfermeros (as) Egresadas (os) de las Ex Escuelas de Enfermeras</w:t>
      </w:r>
      <w:r w:rsidR="005723DE" w:rsidRPr="00852519">
        <w:rPr>
          <w:rFonts w:ascii="Arial Narrow" w:hAnsi="Arial Narrow"/>
          <w:sz w:val="20"/>
          <w:szCs w:val="20"/>
        </w:rPr>
        <w:t>; para el semestre académico 2016-A</w:t>
      </w:r>
      <w:r w:rsidRPr="00852519">
        <w:rPr>
          <w:rFonts w:ascii="Arial Narrow" w:hAnsi="Arial Narrow"/>
          <w:sz w:val="20"/>
          <w:szCs w:val="20"/>
        </w:rPr>
        <w:t>.</w:t>
      </w:r>
    </w:p>
    <w:p w:rsidR="0040113B" w:rsidRPr="00852519" w:rsidRDefault="0040113B" w:rsidP="0040113B">
      <w:pPr>
        <w:jc w:val="both"/>
        <w:rPr>
          <w:rFonts w:ascii="Arial Narrow" w:hAnsi="Arial Narrow"/>
          <w:sz w:val="16"/>
          <w:szCs w:val="16"/>
        </w:rPr>
      </w:pPr>
      <w:r w:rsidRPr="00852519">
        <w:rPr>
          <w:rFonts w:ascii="Arial Narrow" w:hAnsi="Arial Narrow"/>
          <w:sz w:val="20"/>
          <w:szCs w:val="20"/>
        </w:rPr>
        <w:t xml:space="preserve">  </w:t>
      </w:r>
    </w:p>
    <w:p w:rsidR="0040113B" w:rsidRPr="00852519" w:rsidRDefault="0040113B" w:rsidP="0040113B">
      <w:pPr>
        <w:jc w:val="both"/>
        <w:rPr>
          <w:rFonts w:ascii="Arial Narrow" w:hAnsi="Arial Narrow"/>
          <w:b/>
          <w:sz w:val="20"/>
          <w:szCs w:val="20"/>
        </w:rPr>
      </w:pPr>
      <w:r w:rsidRPr="00852519">
        <w:rPr>
          <w:rFonts w:ascii="Arial Narrow" w:hAnsi="Arial Narrow"/>
          <w:b/>
          <w:sz w:val="20"/>
          <w:szCs w:val="20"/>
        </w:rPr>
        <w:t>CONSIDERANDO:</w:t>
      </w:r>
    </w:p>
    <w:p w:rsidR="0040113B" w:rsidRPr="00852519" w:rsidRDefault="0040113B" w:rsidP="0040113B">
      <w:pPr>
        <w:jc w:val="both"/>
        <w:rPr>
          <w:rFonts w:ascii="Arial Narrow" w:hAnsi="Arial Narrow"/>
          <w:b/>
          <w:sz w:val="16"/>
          <w:szCs w:val="16"/>
        </w:rPr>
      </w:pPr>
    </w:p>
    <w:p w:rsidR="00E045C3" w:rsidRPr="00852519" w:rsidRDefault="00E045C3" w:rsidP="00E045C3">
      <w:pPr>
        <w:tabs>
          <w:tab w:val="left" w:pos="709"/>
        </w:tabs>
        <w:ind w:firstLine="708"/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E045C3" w:rsidRPr="00852519" w:rsidRDefault="00E045C3" w:rsidP="00E045C3">
      <w:pPr>
        <w:tabs>
          <w:tab w:val="left" w:pos="709"/>
        </w:tabs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A01EDB" w:rsidRDefault="0050317F" w:rsidP="009A72FC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Que, según lo estipulado en </w:t>
      </w:r>
      <w:r w:rsidR="009A72FC" w:rsidRPr="00852519">
        <w:rPr>
          <w:rFonts w:ascii="Arial Narrow" w:hAnsi="Arial Narrow"/>
          <w:color w:val="000000" w:themeColor="text1"/>
          <w:sz w:val="20"/>
          <w:szCs w:val="20"/>
        </w:rPr>
        <w:t>el Art. 4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>7</w:t>
      </w:r>
      <w:r w:rsidR="009A72FC" w:rsidRPr="00852519">
        <w:rPr>
          <w:rFonts w:ascii="Arial Narrow" w:hAnsi="Arial Narrow"/>
          <w:color w:val="000000" w:themeColor="text1"/>
          <w:sz w:val="20"/>
          <w:szCs w:val="20"/>
        </w:rPr>
        <w:t xml:space="preserve">º del 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>Reglamento de Estudios de</w:t>
      </w:r>
      <w:r w:rsidR="009A72FC" w:rsidRPr="00852519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A01EDB">
        <w:rPr>
          <w:rFonts w:ascii="Arial Narrow" w:hAnsi="Arial Narrow"/>
          <w:color w:val="000000" w:themeColor="text1"/>
          <w:sz w:val="20"/>
          <w:szCs w:val="20"/>
        </w:rPr>
        <w:t xml:space="preserve">Pregrado de </w:t>
      </w:r>
      <w:r w:rsidR="009A72FC" w:rsidRPr="00852519">
        <w:rPr>
          <w:rFonts w:ascii="Arial Narrow" w:hAnsi="Arial Narrow"/>
          <w:color w:val="000000" w:themeColor="text1"/>
          <w:sz w:val="20"/>
          <w:szCs w:val="20"/>
        </w:rPr>
        <w:t xml:space="preserve">la Universidad Nacional del Callao, 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“el Reingreso a la Universidad es el </w:t>
      </w:r>
      <w:r w:rsidR="00BB3BEB">
        <w:rPr>
          <w:rFonts w:ascii="Arial Narrow" w:hAnsi="Arial Narrow"/>
          <w:color w:val="000000" w:themeColor="text1"/>
          <w:sz w:val="20"/>
          <w:szCs w:val="20"/>
        </w:rPr>
        <w:t>p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>roceso mediante el cual, el estudiante</w:t>
      </w:r>
      <w:r w:rsidR="00A01EDB">
        <w:rPr>
          <w:rFonts w:ascii="Arial Narrow" w:hAnsi="Arial Narrow"/>
          <w:color w:val="000000" w:themeColor="text1"/>
          <w:sz w:val="20"/>
          <w:szCs w:val="20"/>
        </w:rPr>
        <w:t xml:space="preserve"> reactualiza su matrícula y su condición de estudiante que quedo en suspenso cuando efectivizo su reserva. El estudiante puede reingresar a la universidad siempre que haya interrumpido sus estudios hasta por dos (02) años como máximo”;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:rsidR="00A01EDB" w:rsidRDefault="00A01EDB" w:rsidP="009A72FC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5723DE" w:rsidRPr="00852519" w:rsidRDefault="005723DE" w:rsidP="009A72FC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Que, siendo uno  de los objetivos de la </w:t>
      </w:r>
      <w:r w:rsidRPr="00852519">
        <w:rPr>
          <w:rFonts w:ascii="Arial Narrow" w:hAnsi="Arial Narrow"/>
          <w:sz w:val="20"/>
          <w:szCs w:val="20"/>
        </w:rPr>
        <w:t>Complementación Académica para Enfermeros (as) Egresadas (os) de las Ex Escuelas de Enfermeras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 de acuerdo al Art° 2 inciso 2.1 “Complementar y regularizar la formación académica de enfermeros activos, titulados en las Ex – Escuelas”;</w:t>
      </w:r>
    </w:p>
    <w:p w:rsidR="005723DE" w:rsidRPr="00852519" w:rsidRDefault="005723DE" w:rsidP="009A72FC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9A72FC" w:rsidRPr="0085251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Estando a lo propuesto y a lo acordado por el Consejo de Facultad de la Facultad de Ciencias de la Salud, en su Sesión Ordinaria del </w:t>
      </w:r>
      <w:r w:rsidR="00E045C3" w:rsidRPr="00852519">
        <w:rPr>
          <w:rFonts w:ascii="Arial Narrow" w:hAnsi="Arial Narrow"/>
          <w:sz w:val="20"/>
          <w:szCs w:val="20"/>
          <w:lang w:val="es-MX"/>
        </w:rPr>
        <w:t>0</w:t>
      </w:r>
      <w:r w:rsidR="001931AC">
        <w:rPr>
          <w:rFonts w:ascii="Arial Narrow" w:hAnsi="Arial Narrow"/>
          <w:sz w:val="20"/>
          <w:szCs w:val="20"/>
          <w:lang w:val="es-MX"/>
        </w:rPr>
        <w:t>4</w:t>
      </w:r>
      <w:r w:rsidR="00E045C3" w:rsidRPr="00852519">
        <w:rPr>
          <w:rFonts w:ascii="Arial Narrow" w:hAnsi="Arial Narrow"/>
          <w:sz w:val="20"/>
          <w:szCs w:val="20"/>
          <w:lang w:val="es-MX"/>
        </w:rPr>
        <w:t xml:space="preserve"> de mayo del 2016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>, y en uso de las atribuciones que confiere el Art. 180 inciso 180.23 del Estatuto de la Universidad Nacional del Callao;</w:t>
      </w:r>
    </w:p>
    <w:p w:rsidR="0040113B" w:rsidRPr="00852519" w:rsidRDefault="0040113B" w:rsidP="0040113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40113B" w:rsidRPr="00852519" w:rsidRDefault="0040113B" w:rsidP="0040113B">
      <w:pPr>
        <w:jc w:val="both"/>
        <w:rPr>
          <w:rFonts w:ascii="Arial Narrow" w:hAnsi="Arial Narrow"/>
          <w:b/>
          <w:sz w:val="20"/>
          <w:szCs w:val="20"/>
        </w:rPr>
      </w:pPr>
      <w:r w:rsidRPr="00852519">
        <w:rPr>
          <w:rFonts w:ascii="Arial Narrow" w:hAnsi="Arial Narrow"/>
          <w:b/>
          <w:sz w:val="20"/>
          <w:szCs w:val="20"/>
        </w:rPr>
        <w:t>RESUELVE:</w:t>
      </w:r>
    </w:p>
    <w:p w:rsidR="0040113B" w:rsidRPr="00852519" w:rsidRDefault="0040113B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  <w:sz w:val="20"/>
          <w:szCs w:val="20"/>
        </w:rPr>
      </w:pPr>
      <w:r w:rsidRPr="00852519">
        <w:rPr>
          <w:rFonts w:ascii="Arial Narrow" w:hAnsi="Arial Narrow"/>
          <w:sz w:val="20"/>
          <w:szCs w:val="20"/>
        </w:rPr>
        <w:t>1°</w:t>
      </w:r>
      <w:r w:rsidRPr="00852519">
        <w:rPr>
          <w:rFonts w:ascii="Arial Narrow" w:hAnsi="Arial Narrow"/>
          <w:sz w:val="20"/>
          <w:szCs w:val="20"/>
        </w:rPr>
        <w:tab/>
      </w:r>
      <w:r w:rsidRPr="00852519">
        <w:rPr>
          <w:rFonts w:ascii="Arial Narrow" w:hAnsi="Arial Narrow"/>
          <w:b/>
          <w:sz w:val="20"/>
          <w:szCs w:val="20"/>
        </w:rPr>
        <w:t xml:space="preserve">APROBAR </w:t>
      </w:r>
      <w:r w:rsidRPr="00852519">
        <w:rPr>
          <w:rFonts w:ascii="Arial Narrow" w:hAnsi="Arial Narrow"/>
          <w:sz w:val="20"/>
          <w:szCs w:val="20"/>
        </w:rPr>
        <w:t xml:space="preserve">el </w:t>
      </w:r>
      <w:r w:rsidR="005723DE" w:rsidRPr="00852519">
        <w:rPr>
          <w:rFonts w:ascii="Arial Narrow" w:hAnsi="Arial Narrow"/>
          <w:b/>
          <w:sz w:val="20"/>
          <w:szCs w:val="20"/>
        </w:rPr>
        <w:t>REINGRESO</w:t>
      </w:r>
      <w:r w:rsidR="005723DE" w:rsidRPr="00852519">
        <w:rPr>
          <w:rFonts w:ascii="Arial Narrow" w:hAnsi="Arial Narrow"/>
          <w:sz w:val="20"/>
          <w:szCs w:val="20"/>
        </w:rPr>
        <w:t xml:space="preserve"> de nueve (09) Participantes del III Grupo de la Complementación Académica para Enfermeros (as) Egresadas (os) de las Ex Escuelas de Enfermeras; para el semestre académico 2016-A</w:t>
      </w:r>
      <w:r w:rsidR="00E35451" w:rsidRPr="00852519">
        <w:rPr>
          <w:rFonts w:ascii="Arial Narrow" w:hAnsi="Arial Narrow"/>
          <w:sz w:val="20"/>
          <w:szCs w:val="20"/>
        </w:rPr>
        <w:t>; según detalle</w:t>
      </w:r>
      <w:r w:rsidRPr="00852519">
        <w:rPr>
          <w:rFonts w:ascii="Arial Narrow" w:hAnsi="Arial Narrow"/>
          <w:sz w:val="20"/>
          <w:szCs w:val="20"/>
        </w:rPr>
        <w:t>:</w:t>
      </w:r>
    </w:p>
    <w:p w:rsidR="00E35451" w:rsidRPr="00852519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margin" w:tblpXSpec="center" w:tblpY="-160"/>
        <w:tblOverlap w:val="never"/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6789"/>
      </w:tblGrid>
      <w:tr w:rsidR="005723DE" w:rsidRPr="00852519" w:rsidTr="00322FC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DE" w:rsidRPr="00852519" w:rsidRDefault="005723DE" w:rsidP="008525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52519">
              <w:rPr>
                <w:rFonts w:ascii="Calibri" w:hAnsi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DE" w:rsidRPr="00852519" w:rsidRDefault="005723DE" w:rsidP="008525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52519">
              <w:rPr>
                <w:rFonts w:ascii="Calibri" w:hAnsi="Calibri"/>
                <w:b/>
                <w:bCs/>
                <w:sz w:val="20"/>
                <w:szCs w:val="20"/>
              </w:rPr>
              <w:t>APELLIDOS Y NOMBRES</w:t>
            </w:r>
          </w:p>
        </w:tc>
      </w:tr>
      <w:tr w:rsidR="005723DE" w:rsidRPr="00852519" w:rsidTr="00322F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DE" w:rsidRPr="00852519" w:rsidRDefault="005723DE" w:rsidP="008525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DE" w:rsidRPr="00852519" w:rsidRDefault="00322FC5" w:rsidP="00852519">
            <w:pPr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ALVARADO PALACIOS, MARGARITA CARMELA</w:t>
            </w:r>
          </w:p>
        </w:tc>
      </w:tr>
      <w:tr w:rsidR="00322FC5" w:rsidRPr="00852519" w:rsidTr="00322F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CONTRERAS CARRILLO, NORMA VICTORIA</w:t>
            </w:r>
          </w:p>
        </w:tc>
      </w:tr>
      <w:tr w:rsidR="00322FC5" w:rsidRPr="00852519" w:rsidTr="00322F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CUIZANO TORRES, FRANCISCA GREGORIA</w:t>
            </w:r>
          </w:p>
        </w:tc>
      </w:tr>
      <w:tr w:rsidR="00322FC5" w:rsidRPr="00852519" w:rsidTr="00322F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MARÍN RÍOS, EVANGELINA</w:t>
            </w:r>
            <w:r w:rsidR="00376603" w:rsidRPr="00852519">
              <w:rPr>
                <w:rFonts w:ascii="Arial Narrow" w:hAnsi="Arial Narrow"/>
                <w:sz w:val="20"/>
                <w:szCs w:val="20"/>
              </w:rPr>
              <w:t xml:space="preserve"> AMANDA</w:t>
            </w:r>
          </w:p>
        </w:tc>
      </w:tr>
      <w:tr w:rsidR="00322FC5" w:rsidRPr="00852519" w:rsidTr="00322F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MONTAÑEZ ROBLES</w:t>
            </w:r>
            <w:r w:rsidR="00376603" w:rsidRPr="00852519">
              <w:rPr>
                <w:rFonts w:ascii="Arial Narrow" w:hAnsi="Arial Narrow"/>
                <w:sz w:val="20"/>
                <w:szCs w:val="20"/>
              </w:rPr>
              <w:t>,</w:t>
            </w:r>
            <w:r w:rsidRPr="00852519">
              <w:rPr>
                <w:rFonts w:ascii="Arial Narrow" w:hAnsi="Arial Narrow"/>
                <w:sz w:val="20"/>
                <w:szCs w:val="20"/>
              </w:rPr>
              <w:t xml:space="preserve"> GA</w:t>
            </w:r>
            <w:r w:rsidR="00376603" w:rsidRPr="00852519">
              <w:rPr>
                <w:rFonts w:ascii="Arial Narrow" w:hAnsi="Arial Narrow"/>
                <w:sz w:val="20"/>
                <w:szCs w:val="20"/>
              </w:rPr>
              <w:t>D</w:t>
            </w:r>
            <w:r w:rsidRPr="00852519">
              <w:rPr>
                <w:rFonts w:ascii="Arial Narrow" w:hAnsi="Arial Narrow"/>
                <w:sz w:val="20"/>
                <w:szCs w:val="20"/>
              </w:rPr>
              <w:t>Y NORMA</w:t>
            </w:r>
          </w:p>
        </w:tc>
      </w:tr>
      <w:tr w:rsidR="00322FC5" w:rsidRPr="00852519" w:rsidTr="00322F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MORENO MENDOZA, MARITZA</w:t>
            </w:r>
          </w:p>
        </w:tc>
      </w:tr>
      <w:tr w:rsidR="00322FC5" w:rsidRPr="00852519" w:rsidTr="00322F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OLIVERA VEGA, LEDA MARTHA</w:t>
            </w:r>
          </w:p>
        </w:tc>
      </w:tr>
      <w:tr w:rsidR="00322FC5" w:rsidRPr="00852519" w:rsidTr="00322F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RAMIREZ DEVILLE, NOEM</w:t>
            </w:r>
            <w:r w:rsidR="00376603" w:rsidRPr="00852519">
              <w:rPr>
                <w:rFonts w:ascii="Arial Narrow" w:hAnsi="Arial Narrow"/>
                <w:sz w:val="20"/>
                <w:szCs w:val="20"/>
              </w:rPr>
              <w:t>Í</w:t>
            </w:r>
            <w:r w:rsidRPr="00852519">
              <w:rPr>
                <w:rFonts w:ascii="Arial Narrow" w:hAnsi="Arial Narrow"/>
                <w:sz w:val="20"/>
                <w:szCs w:val="20"/>
              </w:rPr>
              <w:t xml:space="preserve"> LOURDES</w:t>
            </w:r>
          </w:p>
        </w:tc>
      </w:tr>
      <w:tr w:rsidR="00322FC5" w:rsidRPr="00852519" w:rsidTr="00322FC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C5" w:rsidRPr="00852519" w:rsidRDefault="00322FC5" w:rsidP="00852519">
            <w:pPr>
              <w:rPr>
                <w:rFonts w:ascii="Arial Narrow" w:hAnsi="Arial Narrow"/>
                <w:sz w:val="20"/>
                <w:szCs w:val="20"/>
              </w:rPr>
            </w:pPr>
            <w:r w:rsidRPr="00852519">
              <w:rPr>
                <w:rFonts w:ascii="Arial Narrow" w:hAnsi="Arial Narrow"/>
                <w:sz w:val="20"/>
                <w:szCs w:val="20"/>
              </w:rPr>
              <w:t>SALAS ABREG</w:t>
            </w:r>
            <w:r w:rsidR="00376603" w:rsidRPr="00852519">
              <w:rPr>
                <w:rFonts w:ascii="Arial Narrow" w:hAnsi="Arial Narrow"/>
                <w:sz w:val="20"/>
                <w:szCs w:val="20"/>
              </w:rPr>
              <w:t>Ú,</w:t>
            </w:r>
            <w:r w:rsidRPr="00852519">
              <w:rPr>
                <w:rFonts w:ascii="Arial Narrow" w:hAnsi="Arial Narrow"/>
                <w:sz w:val="20"/>
                <w:szCs w:val="20"/>
              </w:rPr>
              <w:t xml:space="preserve"> URSULA JUANA</w:t>
            </w:r>
          </w:p>
        </w:tc>
      </w:tr>
    </w:tbl>
    <w:p w:rsidR="009A72FC" w:rsidRPr="00852519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52519">
        <w:rPr>
          <w:rFonts w:ascii="Arial Narrow" w:hAnsi="Arial Narrow"/>
          <w:color w:val="000000" w:themeColor="text1"/>
          <w:sz w:val="20"/>
          <w:szCs w:val="20"/>
        </w:rPr>
        <w:t>2º  Transcribir la presente resolución a</w:t>
      </w:r>
      <w:r w:rsidR="007E2A64" w:rsidRPr="00852519">
        <w:rPr>
          <w:rFonts w:ascii="Arial Narrow" w:hAnsi="Arial Narrow"/>
          <w:color w:val="000000" w:themeColor="text1"/>
          <w:sz w:val="20"/>
          <w:szCs w:val="20"/>
        </w:rPr>
        <w:t>l</w:t>
      </w:r>
      <w:r w:rsidR="00E13300" w:rsidRPr="00852519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852519" w:rsidRPr="00852519">
        <w:rPr>
          <w:rFonts w:ascii="Arial Narrow" w:hAnsi="Arial Narrow" w:cs="Arial"/>
          <w:sz w:val="20"/>
          <w:szCs w:val="20"/>
        </w:rPr>
        <w:t xml:space="preserve">ORAA, DEPE/FCS </w:t>
      </w:r>
      <w:r w:rsidR="007E2A64" w:rsidRPr="00852519">
        <w:rPr>
          <w:rFonts w:ascii="Arial Narrow" w:hAnsi="Arial Narrow"/>
          <w:color w:val="000000" w:themeColor="text1"/>
          <w:sz w:val="20"/>
          <w:szCs w:val="20"/>
        </w:rPr>
        <w:t>y a las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 unidades académicas de la Facultad e interesada, para conocimiento y fines pertinentes</w:t>
      </w:r>
      <w:bookmarkStart w:id="0" w:name="_GoBack"/>
      <w:bookmarkEnd w:id="0"/>
    </w:p>
    <w:p w:rsidR="009A72FC" w:rsidRPr="00852519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</w:rPr>
      </w:pP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</w:rPr>
      </w:pPr>
    </w:p>
    <w:p w:rsidR="00852519" w:rsidRPr="00852519" w:rsidRDefault="00852519" w:rsidP="00852519">
      <w:pPr>
        <w:jc w:val="both"/>
        <w:rPr>
          <w:rFonts w:ascii="Arial Narrow" w:hAnsi="Arial Narrow"/>
          <w:b/>
          <w:sz w:val="20"/>
          <w:szCs w:val="20"/>
        </w:rPr>
      </w:pPr>
      <w:r w:rsidRPr="00852519">
        <w:rPr>
          <w:rFonts w:ascii="Arial Narrow" w:hAnsi="Arial Narrow"/>
          <w:b/>
          <w:sz w:val="20"/>
          <w:szCs w:val="20"/>
        </w:rPr>
        <w:t xml:space="preserve">Dra. ARCELIA OLGA ROJAS SALAZAR     </w:t>
      </w:r>
      <w:r w:rsidRPr="00852519">
        <w:rPr>
          <w:rFonts w:ascii="Arial Narrow" w:hAnsi="Arial Narrow"/>
          <w:b/>
          <w:sz w:val="20"/>
          <w:szCs w:val="20"/>
        </w:rPr>
        <w:tab/>
        <w:t xml:space="preserve">                  Mg. ANA ELVIRA LÓPEZ Y ROJAS</w:t>
      </w:r>
    </w:p>
    <w:p w:rsidR="009A72FC" w:rsidRDefault="00852519" w:rsidP="00852519">
      <w:pPr>
        <w:jc w:val="both"/>
        <w:rPr>
          <w:rFonts w:ascii="Arial Narrow" w:hAnsi="Arial Narrow"/>
          <w:color w:val="1F497D" w:themeColor="text2"/>
          <w:sz w:val="22"/>
          <w:szCs w:val="22"/>
        </w:rPr>
      </w:pPr>
      <w:r w:rsidRPr="00852519">
        <w:rPr>
          <w:rFonts w:ascii="Arial Narrow" w:hAnsi="Arial Narrow"/>
          <w:sz w:val="20"/>
          <w:szCs w:val="20"/>
        </w:rPr>
        <w:tab/>
      </w:r>
      <w:r w:rsidRPr="00852519">
        <w:rPr>
          <w:rFonts w:ascii="Arial Narrow" w:hAnsi="Arial Narrow"/>
          <w:b/>
          <w:i/>
          <w:sz w:val="20"/>
          <w:szCs w:val="20"/>
        </w:rPr>
        <w:t xml:space="preserve">             Decana</w:t>
      </w:r>
      <w:r w:rsidRPr="00852519">
        <w:rPr>
          <w:rFonts w:ascii="Arial Narrow" w:hAnsi="Arial Narrow"/>
          <w:b/>
          <w:i/>
          <w:sz w:val="20"/>
          <w:szCs w:val="20"/>
        </w:rPr>
        <w:tab/>
      </w:r>
      <w:r w:rsidRPr="00852519">
        <w:rPr>
          <w:rFonts w:ascii="Arial Narrow" w:hAnsi="Arial Narrow"/>
          <w:b/>
          <w:i/>
          <w:sz w:val="20"/>
          <w:szCs w:val="20"/>
        </w:rPr>
        <w:tab/>
      </w:r>
      <w:r w:rsidRPr="00852519">
        <w:rPr>
          <w:rFonts w:ascii="Arial Narrow" w:hAnsi="Arial Narrow"/>
          <w:b/>
          <w:i/>
          <w:sz w:val="20"/>
          <w:szCs w:val="20"/>
        </w:rPr>
        <w:tab/>
      </w:r>
      <w:r w:rsidRPr="00852519">
        <w:rPr>
          <w:rFonts w:ascii="Arial Narrow" w:hAnsi="Arial Narrow"/>
          <w:b/>
          <w:i/>
          <w:sz w:val="20"/>
          <w:szCs w:val="20"/>
        </w:rPr>
        <w:tab/>
        <w:t xml:space="preserve">             Secretaria Académica</w:t>
      </w:r>
    </w:p>
    <w:sectPr w:rsidR="009A72FC" w:rsidSect="00852519">
      <w:headerReference w:type="default" r:id="rId7"/>
      <w:pgSz w:w="11906" w:h="16838"/>
      <w:pgMar w:top="1135" w:right="1558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1E" w:rsidRDefault="00C55F1E" w:rsidP="007A041F">
      <w:r>
        <w:separator/>
      </w:r>
    </w:p>
  </w:endnote>
  <w:endnote w:type="continuationSeparator" w:id="0">
    <w:p w:rsidR="00C55F1E" w:rsidRDefault="00C55F1E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1E" w:rsidRDefault="00C55F1E" w:rsidP="007A041F">
      <w:r>
        <w:separator/>
      </w:r>
    </w:p>
  </w:footnote>
  <w:footnote w:type="continuationSeparator" w:id="0">
    <w:p w:rsidR="00C55F1E" w:rsidRDefault="00C55F1E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A86F61D" wp14:editId="569C9C23">
          <wp:simplePos x="0" y="0"/>
          <wp:positionH relativeFrom="column">
            <wp:posOffset>228600</wp:posOffset>
          </wp:positionH>
          <wp:positionV relativeFrom="paragraph">
            <wp:posOffset>-97155</wp:posOffset>
          </wp:positionV>
          <wp:extent cx="525145" cy="661670"/>
          <wp:effectExtent l="0" t="0" r="8255" b="508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786871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ACADÉMICA </w:t>
    </w:r>
  </w:p>
  <w:p w:rsidR="00786871" w:rsidRPr="00A25994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F"/>
    <w:rsid w:val="00030041"/>
    <w:rsid w:val="00071108"/>
    <w:rsid w:val="00077884"/>
    <w:rsid w:val="001931AC"/>
    <w:rsid w:val="001D3C8B"/>
    <w:rsid w:val="001F00D8"/>
    <w:rsid w:val="002349B6"/>
    <w:rsid w:val="00271685"/>
    <w:rsid w:val="00283F95"/>
    <w:rsid w:val="002D39E4"/>
    <w:rsid w:val="00310BEA"/>
    <w:rsid w:val="00322FC5"/>
    <w:rsid w:val="00367762"/>
    <w:rsid w:val="00376603"/>
    <w:rsid w:val="0040113B"/>
    <w:rsid w:val="0050317F"/>
    <w:rsid w:val="005723DE"/>
    <w:rsid w:val="0057254B"/>
    <w:rsid w:val="005E5EBA"/>
    <w:rsid w:val="00607337"/>
    <w:rsid w:val="006A3D7C"/>
    <w:rsid w:val="00723986"/>
    <w:rsid w:val="00757DC7"/>
    <w:rsid w:val="00786871"/>
    <w:rsid w:val="007A041F"/>
    <w:rsid w:val="007E2A64"/>
    <w:rsid w:val="007F7D6E"/>
    <w:rsid w:val="00852519"/>
    <w:rsid w:val="008851BD"/>
    <w:rsid w:val="008F6421"/>
    <w:rsid w:val="0096782E"/>
    <w:rsid w:val="009A39A6"/>
    <w:rsid w:val="009A72FC"/>
    <w:rsid w:val="00A01EDB"/>
    <w:rsid w:val="00A07FDB"/>
    <w:rsid w:val="00A25994"/>
    <w:rsid w:val="00A500C8"/>
    <w:rsid w:val="00BB339C"/>
    <w:rsid w:val="00BB3BEB"/>
    <w:rsid w:val="00C55F1E"/>
    <w:rsid w:val="00E045C3"/>
    <w:rsid w:val="00E13300"/>
    <w:rsid w:val="00E27280"/>
    <w:rsid w:val="00E35451"/>
    <w:rsid w:val="00EC0B17"/>
    <w:rsid w:val="00F675BC"/>
    <w:rsid w:val="00F7616D"/>
    <w:rsid w:val="00FC54D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2016-01-11T20:01:00Z</cp:lastPrinted>
  <dcterms:created xsi:type="dcterms:W3CDTF">2016-05-04T17:57:00Z</dcterms:created>
  <dcterms:modified xsi:type="dcterms:W3CDTF">2016-05-04T17:57:00Z</dcterms:modified>
</cp:coreProperties>
</file>