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C2" w:rsidRPr="008C39C2" w:rsidRDefault="008C39C2" w:rsidP="008C39C2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8C39C2">
        <w:rPr>
          <w:rFonts w:ascii="Arial Narrow" w:hAnsi="Arial Narrow"/>
          <w:lang w:val="es-MX"/>
        </w:rPr>
        <w:t xml:space="preserve">Callao,  17 de marzo </w:t>
      </w:r>
      <w:r w:rsidRPr="008C39C2">
        <w:rPr>
          <w:rFonts w:ascii="Arial Narrow" w:hAnsi="Arial Narrow"/>
        </w:rPr>
        <w:t xml:space="preserve"> del  </w:t>
      </w:r>
      <w:r w:rsidRPr="008C39C2">
        <w:rPr>
          <w:rFonts w:ascii="Arial Narrow" w:hAnsi="Arial Narrow"/>
          <w:lang w:val="es-MX"/>
        </w:rPr>
        <w:t>2016.</w:t>
      </w:r>
    </w:p>
    <w:p w:rsidR="008C39C2" w:rsidRPr="008C39C2" w:rsidRDefault="008C39C2" w:rsidP="008C39C2">
      <w:pPr>
        <w:jc w:val="both"/>
        <w:rPr>
          <w:rFonts w:ascii="Arial Narrow" w:hAnsi="Arial Narrow"/>
          <w:lang w:val="es-MX"/>
        </w:rPr>
      </w:pPr>
    </w:p>
    <w:p w:rsidR="008C39C2" w:rsidRPr="008C39C2" w:rsidRDefault="008C39C2" w:rsidP="008C39C2">
      <w:pPr>
        <w:jc w:val="both"/>
        <w:rPr>
          <w:rFonts w:ascii="Arial Narrow" w:hAnsi="Arial Narrow"/>
          <w:lang w:val="es-MX"/>
        </w:rPr>
      </w:pPr>
      <w:r w:rsidRPr="008C39C2">
        <w:rPr>
          <w:rFonts w:ascii="Arial Narrow" w:hAnsi="Arial Narrow"/>
          <w:lang w:val="es-MX"/>
        </w:rPr>
        <w:t>Señor:</w:t>
      </w:r>
    </w:p>
    <w:p w:rsidR="008C39C2" w:rsidRPr="008C39C2" w:rsidRDefault="008C39C2" w:rsidP="008C39C2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8C39C2" w:rsidRPr="008C39C2" w:rsidRDefault="008C39C2" w:rsidP="008C39C2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8C39C2">
        <w:rPr>
          <w:rFonts w:ascii="Arial Narrow" w:hAnsi="Arial Narrow"/>
          <w:lang w:val="es-MX"/>
        </w:rPr>
        <w:t>Presente.-</w:t>
      </w:r>
      <w:r w:rsidRPr="008C39C2">
        <w:rPr>
          <w:rFonts w:ascii="Arial Narrow" w:hAnsi="Arial Narrow"/>
          <w:lang w:val="es-MX"/>
        </w:rPr>
        <w:tab/>
      </w:r>
    </w:p>
    <w:p w:rsidR="008C39C2" w:rsidRPr="008C39C2" w:rsidRDefault="008C39C2" w:rsidP="008C39C2">
      <w:pPr>
        <w:ind w:left="708"/>
        <w:jc w:val="both"/>
        <w:rPr>
          <w:rFonts w:ascii="Arial Narrow" w:hAnsi="Arial Narrow"/>
          <w:lang w:val="es-MX"/>
        </w:rPr>
      </w:pPr>
    </w:p>
    <w:p w:rsidR="008C39C2" w:rsidRPr="008C39C2" w:rsidRDefault="008C39C2" w:rsidP="008C39C2">
      <w:pPr>
        <w:jc w:val="both"/>
        <w:rPr>
          <w:rFonts w:ascii="Arial Narrow" w:hAnsi="Arial Narrow"/>
          <w:lang w:val="es-MX"/>
        </w:rPr>
      </w:pPr>
      <w:r w:rsidRPr="008C39C2">
        <w:rPr>
          <w:rFonts w:ascii="Arial Narrow" w:hAnsi="Arial Narrow"/>
          <w:lang w:val="es-MX"/>
        </w:rPr>
        <w:t>Con fecha 17 de marzo del 2016 se ha expedido la siguiente Resolución:</w:t>
      </w:r>
    </w:p>
    <w:p w:rsidR="008C39C2" w:rsidRPr="008C39C2" w:rsidRDefault="008C39C2" w:rsidP="008C39C2">
      <w:pPr>
        <w:jc w:val="both"/>
        <w:rPr>
          <w:rFonts w:ascii="Arial Narrow" w:hAnsi="Arial Narrow"/>
          <w:b/>
          <w:u w:val="single"/>
          <w:lang w:val="es-MX"/>
        </w:rPr>
      </w:pPr>
    </w:p>
    <w:p w:rsidR="008C39C2" w:rsidRPr="008C39C2" w:rsidRDefault="008C39C2" w:rsidP="008C39C2">
      <w:pPr>
        <w:jc w:val="both"/>
        <w:rPr>
          <w:rFonts w:ascii="Arial Narrow" w:hAnsi="Arial Narrow"/>
          <w:lang w:val="es-MX"/>
        </w:rPr>
      </w:pPr>
      <w:r w:rsidRPr="008C39C2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8C39C2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8C39C2">
        <w:rPr>
          <w:rFonts w:ascii="Arial Narrow" w:hAnsi="Arial Narrow"/>
          <w:b/>
          <w:u w:val="single"/>
          <w:lang w:val="es-MX"/>
        </w:rPr>
        <w:t>Nº 15</w:t>
      </w:r>
      <w:r w:rsidR="006A3BC7">
        <w:rPr>
          <w:rFonts w:ascii="Arial Narrow" w:hAnsi="Arial Narrow"/>
          <w:b/>
          <w:u w:val="single"/>
          <w:lang w:val="es-MX"/>
        </w:rPr>
        <w:t>4</w:t>
      </w:r>
      <w:r w:rsidRPr="008C39C2">
        <w:rPr>
          <w:rFonts w:ascii="Arial Narrow" w:hAnsi="Arial Narrow"/>
          <w:b/>
          <w:u w:val="single"/>
          <w:lang w:val="es-MX"/>
        </w:rPr>
        <w:t>-2016-CF/FCS</w:t>
      </w:r>
      <w:r w:rsidRPr="008C39C2">
        <w:rPr>
          <w:rFonts w:ascii="Arial Narrow" w:hAnsi="Arial Narrow"/>
          <w:b/>
          <w:lang w:val="es-MX"/>
        </w:rPr>
        <w:t xml:space="preserve">.- Callao, marzo 17 del  2016.- EL </w:t>
      </w:r>
      <w:r w:rsidRPr="008C39C2">
        <w:rPr>
          <w:rFonts w:ascii="Arial Narrow" w:hAnsi="Arial Narrow"/>
          <w:b/>
          <w:caps/>
          <w:lang w:val="es-MX"/>
        </w:rPr>
        <w:t>consejo de facultad</w:t>
      </w:r>
      <w:r w:rsidRPr="008C39C2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8C39C2" w:rsidRPr="008C39C2" w:rsidRDefault="008C39C2" w:rsidP="008C39C2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lang w:val="es-MX"/>
        </w:rPr>
      </w:pPr>
    </w:p>
    <w:p w:rsidR="00205A5A" w:rsidRPr="00F17A65" w:rsidRDefault="00205A5A" w:rsidP="00205A5A">
      <w:pPr>
        <w:tabs>
          <w:tab w:val="left" w:pos="709"/>
        </w:tabs>
        <w:jc w:val="both"/>
        <w:rPr>
          <w:rFonts w:ascii="Arial Narrow" w:hAnsi="Arial Narrow"/>
          <w:lang w:val="es-MX"/>
        </w:rPr>
      </w:pPr>
      <w:r w:rsidRPr="00F17A65">
        <w:rPr>
          <w:rFonts w:ascii="Arial Narrow" w:hAnsi="Arial Narrow"/>
        </w:rPr>
        <w:t>Visto el Oficio N° 0</w:t>
      </w:r>
      <w:r w:rsidR="005D7331" w:rsidRPr="00F17A65">
        <w:rPr>
          <w:rFonts w:ascii="Arial Narrow" w:hAnsi="Arial Narrow"/>
        </w:rPr>
        <w:t>01</w:t>
      </w:r>
      <w:r w:rsidRPr="00F17A65">
        <w:rPr>
          <w:rFonts w:ascii="Arial Narrow" w:hAnsi="Arial Narrow"/>
        </w:rPr>
        <w:t>-2016</w:t>
      </w:r>
      <w:r w:rsidR="005D7331" w:rsidRPr="00F17A65">
        <w:rPr>
          <w:rFonts w:ascii="Arial Narrow" w:hAnsi="Arial Narrow"/>
        </w:rPr>
        <w:t>-ODD-FCS/UNAC</w:t>
      </w:r>
      <w:r w:rsidRPr="00F17A65">
        <w:rPr>
          <w:rFonts w:ascii="Arial Narrow" w:hAnsi="Arial Narrow"/>
        </w:rPr>
        <w:t xml:space="preserve">, mediante el cual la </w:t>
      </w:r>
      <w:r w:rsidR="005D7331" w:rsidRPr="00F17A65">
        <w:rPr>
          <w:rFonts w:ascii="Arial Narrow" w:hAnsi="Arial Narrow"/>
        </w:rPr>
        <w:t>Mg</w:t>
      </w:r>
      <w:r w:rsidRPr="00F17A65">
        <w:rPr>
          <w:rFonts w:ascii="Arial Narrow" w:hAnsi="Arial Narrow"/>
        </w:rPr>
        <w:t xml:space="preserve">. </w:t>
      </w:r>
      <w:r w:rsidR="005D7331" w:rsidRPr="00F17A65">
        <w:rPr>
          <w:rFonts w:ascii="Arial Narrow" w:hAnsi="Arial Narrow"/>
        </w:rPr>
        <w:t>Haydee Blanca Román Aramburu</w:t>
      </w:r>
      <w:r w:rsidRPr="00F17A65">
        <w:rPr>
          <w:rFonts w:ascii="Arial Narrow" w:hAnsi="Arial Narrow"/>
        </w:rPr>
        <w:t xml:space="preserve">, </w:t>
      </w:r>
      <w:r w:rsidR="005D7331" w:rsidRPr="00F17A65">
        <w:rPr>
          <w:rFonts w:ascii="Arial Narrow" w:hAnsi="Arial Narrow"/>
        </w:rPr>
        <w:t>Jefa de la Oficina de Desarrollo Docente</w:t>
      </w:r>
      <w:r w:rsidRPr="00F17A65">
        <w:rPr>
          <w:rFonts w:ascii="Arial Narrow" w:hAnsi="Arial Narrow"/>
        </w:rPr>
        <w:t xml:space="preserve">, remite </w:t>
      </w:r>
      <w:r w:rsidRPr="00F17A65">
        <w:rPr>
          <w:rFonts w:ascii="Arial Narrow" w:hAnsi="Arial Narrow"/>
          <w:lang w:val="es-MX"/>
        </w:rPr>
        <w:t>la</w:t>
      </w:r>
      <w:r w:rsidR="00750FF3" w:rsidRPr="00F17A65">
        <w:rPr>
          <w:rFonts w:ascii="Arial Narrow" w:hAnsi="Arial Narrow"/>
          <w:lang w:val="es-MX"/>
        </w:rPr>
        <w:t xml:space="preserve"> Propuesta de</w:t>
      </w:r>
      <w:r w:rsidR="00B264E3" w:rsidRPr="00F17A65">
        <w:rPr>
          <w:rFonts w:ascii="Arial Narrow" w:hAnsi="Arial Narrow"/>
          <w:lang w:val="es-MX"/>
        </w:rPr>
        <w:t xml:space="preserve"> </w:t>
      </w:r>
      <w:r w:rsidR="00750FF3" w:rsidRPr="00F17A65">
        <w:rPr>
          <w:rFonts w:ascii="Arial Narrow" w:hAnsi="Arial Narrow"/>
          <w:lang w:val="es-MX"/>
        </w:rPr>
        <w:t>l</w:t>
      </w:r>
      <w:r w:rsidR="00B264E3" w:rsidRPr="00F17A65">
        <w:rPr>
          <w:rFonts w:ascii="Arial Narrow" w:hAnsi="Arial Narrow"/>
          <w:lang w:val="es-MX"/>
        </w:rPr>
        <w:t>a</w:t>
      </w:r>
      <w:r w:rsidR="00750FF3" w:rsidRPr="00F17A65">
        <w:rPr>
          <w:rFonts w:ascii="Arial Narrow" w:hAnsi="Arial Narrow"/>
          <w:lang w:val="es-MX"/>
        </w:rPr>
        <w:t xml:space="preserve"> </w:t>
      </w:r>
      <w:r w:rsidR="005D7331" w:rsidRPr="00F17A65">
        <w:rPr>
          <w:rFonts w:ascii="Arial Narrow" w:hAnsi="Arial Narrow"/>
          <w:lang w:val="es-MX"/>
        </w:rPr>
        <w:t>“</w:t>
      </w:r>
      <w:r w:rsidR="00B264E3" w:rsidRPr="00F17A65">
        <w:rPr>
          <w:rFonts w:ascii="Arial Narrow" w:hAnsi="Arial Narrow"/>
          <w:b/>
          <w:lang w:val="es-MX"/>
        </w:rPr>
        <w:t xml:space="preserve">Directiva </w:t>
      </w:r>
      <w:r w:rsidR="005D7331" w:rsidRPr="00F17A65">
        <w:rPr>
          <w:rFonts w:ascii="Arial Narrow" w:hAnsi="Arial Narrow"/>
          <w:b/>
          <w:lang w:val="es-MX"/>
        </w:rPr>
        <w:t xml:space="preserve">para el otorgamiento de financiamiento para capacitación a los </w:t>
      </w:r>
      <w:r w:rsidR="00B264E3" w:rsidRPr="00F17A65">
        <w:rPr>
          <w:rFonts w:ascii="Arial Narrow" w:hAnsi="Arial Narrow"/>
          <w:b/>
          <w:lang w:val="es-MX"/>
        </w:rPr>
        <w:t>Docentes</w:t>
      </w:r>
      <w:r w:rsidR="005D7331" w:rsidRPr="00F17A65">
        <w:rPr>
          <w:rFonts w:ascii="Arial Narrow" w:hAnsi="Arial Narrow"/>
          <w:b/>
          <w:lang w:val="es-MX"/>
        </w:rPr>
        <w:t>”</w:t>
      </w:r>
      <w:r w:rsidRPr="00F17A65">
        <w:rPr>
          <w:rFonts w:ascii="Arial Narrow" w:hAnsi="Arial Narrow"/>
          <w:lang w:val="es-MX"/>
        </w:rPr>
        <w:t xml:space="preserve">, </w:t>
      </w:r>
      <w:r w:rsidR="00750FF3" w:rsidRPr="00F17A65">
        <w:rPr>
          <w:rFonts w:ascii="Arial Narrow" w:hAnsi="Arial Narrow"/>
          <w:lang w:val="es-MX"/>
        </w:rPr>
        <w:t>de la Facultad de Ciencias de la Salud</w:t>
      </w:r>
      <w:r w:rsidRPr="00F17A65">
        <w:rPr>
          <w:rFonts w:ascii="Arial Narrow" w:hAnsi="Arial Narrow"/>
          <w:lang w:val="es-MX"/>
        </w:rPr>
        <w:t>.</w:t>
      </w:r>
    </w:p>
    <w:p w:rsidR="00205A5A" w:rsidRPr="00F17A65" w:rsidRDefault="00205A5A" w:rsidP="00205A5A">
      <w:pPr>
        <w:tabs>
          <w:tab w:val="left" w:pos="709"/>
        </w:tabs>
        <w:jc w:val="both"/>
        <w:rPr>
          <w:rFonts w:ascii="Arial Narrow" w:hAnsi="Arial Narrow"/>
          <w:lang w:val="es-MX"/>
        </w:rPr>
      </w:pPr>
    </w:p>
    <w:p w:rsidR="00205A5A" w:rsidRPr="00F17A65" w:rsidRDefault="00205A5A" w:rsidP="00205A5A">
      <w:pPr>
        <w:tabs>
          <w:tab w:val="left" w:pos="709"/>
        </w:tabs>
        <w:jc w:val="both"/>
        <w:rPr>
          <w:rFonts w:ascii="Arial Narrow" w:hAnsi="Arial Narrow"/>
          <w:b/>
        </w:rPr>
      </w:pPr>
      <w:r w:rsidRPr="00F17A65">
        <w:rPr>
          <w:rFonts w:ascii="Arial Narrow" w:hAnsi="Arial Narrow"/>
          <w:b/>
        </w:rPr>
        <w:t>CONSIDERANDO</w:t>
      </w:r>
    </w:p>
    <w:p w:rsidR="00712210" w:rsidRPr="00F17A65" w:rsidRDefault="00712210" w:rsidP="00712210">
      <w:pPr>
        <w:ind w:firstLine="708"/>
        <w:jc w:val="both"/>
        <w:rPr>
          <w:rFonts w:ascii="Arial Narrow" w:hAnsi="Arial Narrow"/>
        </w:rPr>
      </w:pPr>
    </w:p>
    <w:p w:rsidR="00712210" w:rsidRPr="00F17A65" w:rsidRDefault="00712210" w:rsidP="00712210">
      <w:pPr>
        <w:ind w:firstLine="708"/>
        <w:jc w:val="both"/>
        <w:rPr>
          <w:rFonts w:ascii="Arial Narrow" w:hAnsi="Arial Narrow"/>
        </w:rPr>
      </w:pPr>
      <w:r w:rsidRPr="00F17A65">
        <w:rPr>
          <w:rFonts w:ascii="Arial Narrow" w:hAnsi="Arial Narrow"/>
        </w:rPr>
        <w:t xml:space="preserve">Que, la Oficina de </w:t>
      </w:r>
      <w:r w:rsidR="00B53F00" w:rsidRPr="00F17A65">
        <w:rPr>
          <w:rFonts w:ascii="Arial Narrow" w:hAnsi="Arial Narrow"/>
        </w:rPr>
        <w:t>Desarrollo Docente</w:t>
      </w:r>
      <w:r w:rsidRPr="00F17A65">
        <w:rPr>
          <w:rFonts w:ascii="Arial Narrow" w:hAnsi="Arial Narrow"/>
        </w:rPr>
        <w:t>, es el órgano de apoyo académico responsable de brindar servicios para el cumplimiento de los planes de investigación, formación académica – profesional, extensión cultural y responsabilidad social. Cada órgano tiene un Jefe o Director, que depende jerárquicamente del Decano, conforme lo establece el Artículo 67º del Estatuto de la Universidad Nacional del Callao;</w:t>
      </w:r>
    </w:p>
    <w:p w:rsidR="00712210" w:rsidRPr="00F17A65" w:rsidRDefault="00712210" w:rsidP="00712210">
      <w:pPr>
        <w:ind w:firstLine="708"/>
        <w:jc w:val="both"/>
        <w:rPr>
          <w:rFonts w:ascii="Arial Narrow" w:hAnsi="Arial Narrow"/>
          <w:color w:val="FF0000"/>
        </w:rPr>
      </w:pPr>
    </w:p>
    <w:p w:rsidR="00712210" w:rsidRPr="00F17A65" w:rsidRDefault="00712210" w:rsidP="00712210">
      <w:pPr>
        <w:ind w:firstLine="708"/>
        <w:jc w:val="both"/>
        <w:rPr>
          <w:rFonts w:ascii="Arial Narrow" w:hAnsi="Arial Narrow"/>
        </w:rPr>
      </w:pPr>
      <w:r w:rsidRPr="00F17A65">
        <w:rPr>
          <w:rFonts w:ascii="Arial Narrow" w:hAnsi="Arial Narrow"/>
        </w:rPr>
        <w:t>Que, de conformidad con lo establecido en el Art. N° 46 del Estatuto de la Universidad Nacional del Callao, dentro de la estructura orgánica y funcional, están los órganos de gobierno, órganos de línea, órganos de apoyo administrativo, órganos de apoyo académico y órganos de asesoramiento de las facultades;</w:t>
      </w:r>
    </w:p>
    <w:p w:rsidR="008E02FF" w:rsidRPr="00F17A65" w:rsidRDefault="008E02FF" w:rsidP="00712210">
      <w:pPr>
        <w:ind w:firstLine="708"/>
        <w:jc w:val="both"/>
        <w:rPr>
          <w:rFonts w:ascii="Arial Narrow" w:hAnsi="Arial Narrow"/>
        </w:rPr>
      </w:pPr>
    </w:p>
    <w:p w:rsidR="00A07922" w:rsidRPr="00F17A65" w:rsidRDefault="008E02FF" w:rsidP="00712210">
      <w:pPr>
        <w:ind w:firstLine="708"/>
        <w:jc w:val="both"/>
        <w:rPr>
          <w:rFonts w:ascii="Arial Narrow" w:hAnsi="Arial Narrow"/>
        </w:rPr>
      </w:pPr>
      <w:r w:rsidRPr="00F17A65">
        <w:rPr>
          <w:rFonts w:ascii="Arial Narrow" w:hAnsi="Arial Narrow"/>
        </w:rPr>
        <w:t xml:space="preserve">Que, de acuerdo al Art. 189° inciso 189.11 </w:t>
      </w:r>
      <w:r w:rsidR="00795A73" w:rsidRPr="00F17A65">
        <w:rPr>
          <w:rFonts w:ascii="Arial Narrow" w:hAnsi="Arial Narrow"/>
        </w:rPr>
        <w:t xml:space="preserve">del Estatuto de la Universidad Nacional del Callao </w:t>
      </w:r>
      <w:r w:rsidRPr="00F17A65">
        <w:rPr>
          <w:rFonts w:ascii="Arial Narrow" w:hAnsi="Arial Narrow"/>
        </w:rPr>
        <w:t>dentro de la</w:t>
      </w:r>
      <w:r w:rsidR="00A07922" w:rsidRPr="00F17A65">
        <w:rPr>
          <w:rFonts w:ascii="Arial Narrow" w:hAnsi="Arial Narrow"/>
        </w:rPr>
        <w:t>s</w:t>
      </w:r>
      <w:r w:rsidRPr="00F17A65">
        <w:rPr>
          <w:rFonts w:ascii="Arial Narrow" w:hAnsi="Arial Narrow"/>
        </w:rPr>
        <w:t xml:space="preserve"> atribuciones del Decano se encuentra el de “Proponer al Consejo de Facultad </w:t>
      </w:r>
      <w:r w:rsidR="00A07922" w:rsidRPr="00F17A65">
        <w:rPr>
          <w:rFonts w:ascii="Arial Narrow" w:hAnsi="Arial Narrow"/>
        </w:rPr>
        <w:t>para su aprobación el Reglamento Académico y el Manual de Organización y Funciones de la Facultad y otras normas y elevar al Consejo Universitario para su ratificación”;</w:t>
      </w:r>
    </w:p>
    <w:p w:rsidR="00A07922" w:rsidRPr="00F17A65" w:rsidRDefault="00A07922" w:rsidP="00712210">
      <w:pPr>
        <w:ind w:firstLine="708"/>
        <w:jc w:val="both"/>
        <w:rPr>
          <w:rFonts w:ascii="Arial Narrow" w:hAnsi="Arial Narrow"/>
        </w:rPr>
      </w:pPr>
    </w:p>
    <w:p w:rsidR="008E02FF" w:rsidRPr="00F17A65" w:rsidRDefault="00A07922" w:rsidP="00712210">
      <w:pPr>
        <w:ind w:firstLine="708"/>
        <w:jc w:val="both"/>
        <w:rPr>
          <w:rFonts w:ascii="Arial Narrow" w:hAnsi="Arial Narrow"/>
        </w:rPr>
      </w:pPr>
      <w:r w:rsidRPr="00F17A65">
        <w:rPr>
          <w:rFonts w:ascii="Arial Narrow" w:hAnsi="Arial Narrow"/>
        </w:rPr>
        <w:t xml:space="preserve">Que, dentro de los deberes del docente ordinarios está el de “perfeccionar, ampliar y actualizar permanentemente su conocimiento profesional, investigativo y su capacidad docente” </w:t>
      </w:r>
      <w:r w:rsidR="00795A73" w:rsidRPr="00F17A65">
        <w:rPr>
          <w:rFonts w:ascii="Arial Narrow" w:hAnsi="Arial Narrow"/>
        </w:rPr>
        <w:t xml:space="preserve"> de acuerdo al 258° inciso 258.7 del Estatuto de la Universidad Nacional del Callao en concordancia con la Nueva Ley Universitaria N° 30220 inciso 87.4; </w:t>
      </w:r>
      <w:r w:rsidR="008E02FF" w:rsidRPr="00F17A65">
        <w:rPr>
          <w:rFonts w:ascii="Arial Narrow" w:hAnsi="Arial Narrow"/>
        </w:rPr>
        <w:t xml:space="preserve">  </w:t>
      </w:r>
    </w:p>
    <w:p w:rsidR="00145F5A" w:rsidRPr="00F17A65" w:rsidRDefault="00145F5A" w:rsidP="00205A5A">
      <w:pPr>
        <w:tabs>
          <w:tab w:val="left" w:pos="709"/>
        </w:tabs>
        <w:jc w:val="both"/>
        <w:rPr>
          <w:rFonts w:ascii="Arial Narrow" w:hAnsi="Arial Narrow"/>
        </w:rPr>
      </w:pPr>
    </w:p>
    <w:p w:rsidR="001F4A8A" w:rsidRPr="00F17A65" w:rsidRDefault="001F4A8A" w:rsidP="001F4A8A">
      <w:pPr>
        <w:ind w:firstLine="708"/>
        <w:jc w:val="both"/>
        <w:rPr>
          <w:rFonts w:ascii="Arial Narrow" w:hAnsi="Arial Narrow"/>
        </w:rPr>
      </w:pPr>
      <w:r w:rsidRPr="00F17A65">
        <w:rPr>
          <w:rFonts w:ascii="Arial Narrow" w:hAnsi="Arial Narrow"/>
        </w:rPr>
        <w:t xml:space="preserve">Que, dentro de los derechos del docente ordinarios está el de “recibir subvención y/o financiamiento y licencia con goce de haber para realizar estudios de diplomados, maestría, doctorado y capacitación o perfeccionamiento, preferentemente en la especialidad; asistir a eventos de carácter académico; realizar viajes de investigación o de intercambio científico”  de acuerdo al 259° inciso 259.16 del Estatuto de la Universidad Nacional del Callao en concordancia con la Nueva Ley Universitaria N° 30220 inciso 88.6;   </w:t>
      </w:r>
    </w:p>
    <w:p w:rsidR="00712210" w:rsidRPr="00F17A65" w:rsidRDefault="00712210" w:rsidP="00205A5A">
      <w:pPr>
        <w:tabs>
          <w:tab w:val="left" w:pos="709"/>
        </w:tabs>
        <w:jc w:val="both"/>
        <w:rPr>
          <w:rFonts w:ascii="Arial Narrow" w:hAnsi="Arial Narrow"/>
        </w:rPr>
      </w:pPr>
    </w:p>
    <w:p w:rsidR="00750FF3" w:rsidRPr="00F17A65" w:rsidRDefault="00750FF3" w:rsidP="00750FF3">
      <w:pPr>
        <w:ind w:firstLine="708"/>
        <w:jc w:val="both"/>
        <w:rPr>
          <w:rFonts w:ascii="Arial Narrow" w:hAnsi="Arial Narrow"/>
        </w:rPr>
      </w:pPr>
      <w:r w:rsidRPr="00F17A65">
        <w:rPr>
          <w:rFonts w:ascii="Arial Narrow" w:hAnsi="Arial Narrow"/>
        </w:rPr>
        <w:t>Que, con fecha 09 de julo del 2014 fue aprobada por el Congreso de la Republica la Nueva Ley Universitaria N° 30220 y  en base a dicha Ley con Resolución N° 02-2015-AE-UNAC de fecha 02 de julio del 2015, la Asamblea Estatutaria aprobó el Estatuto de la Universidad Nacional del Callao, siendo necesario la adecuación a dichas normas, el Reglamento de Estudios de Segunda Especialidad Profesional</w:t>
      </w:r>
      <w:r w:rsidRPr="00F17A65">
        <w:rPr>
          <w:rFonts w:ascii="Arial Narrow" w:hAnsi="Arial Narrow"/>
          <w:color w:val="000000" w:themeColor="text1"/>
        </w:rPr>
        <w:t xml:space="preserve"> de la Facultad de Ciencias de la Salud;</w:t>
      </w:r>
    </w:p>
    <w:p w:rsidR="00750FF3" w:rsidRPr="00F17A65" w:rsidRDefault="00750FF3" w:rsidP="00237BF3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</w:rPr>
      </w:pPr>
    </w:p>
    <w:p w:rsidR="00F17A65" w:rsidRDefault="00F17A65" w:rsidP="00237BF3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lang w:val="es-MX"/>
        </w:rPr>
      </w:pPr>
    </w:p>
    <w:p w:rsidR="00237BF3" w:rsidRPr="00F17A65" w:rsidRDefault="00237BF3" w:rsidP="00237BF3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lang w:val="es-MX"/>
        </w:rPr>
      </w:pPr>
      <w:r w:rsidRPr="00F17A65">
        <w:rPr>
          <w:rFonts w:ascii="Arial Narrow" w:hAnsi="Arial Narrow"/>
          <w:lang w:val="es-MX"/>
        </w:rPr>
        <w:t xml:space="preserve">Que, estando a lo acordado por Consejo de Facultad de la Facultad de Ciencias de la Salud en su Sesión Ordinaria del </w:t>
      </w:r>
      <w:r w:rsidR="008C39C2">
        <w:rPr>
          <w:rFonts w:ascii="Arial Narrow" w:hAnsi="Arial Narrow"/>
          <w:lang w:val="es-MX"/>
        </w:rPr>
        <w:t>17</w:t>
      </w:r>
      <w:r w:rsidR="00570987" w:rsidRPr="00F17A65">
        <w:rPr>
          <w:rFonts w:ascii="Arial Narrow" w:hAnsi="Arial Narrow"/>
          <w:lang w:val="es-MX"/>
        </w:rPr>
        <w:t xml:space="preserve"> de marzo </w:t>
      </w:r>
      <w:r w:rsidR="00570987" w:rsidRPr="00F17A65">
        <w:rPr>
          <w:rFonts w:ascii="Arial Narrow" w:hAnsi="Arial Narrow"/>
        </w:rPr>
        <w:t xml:space="preserve"> del  </w:t>
      </w:r>
      <w:r w:rsidR="00570987" w:rsidRPr="00F17A65">
        <w:rPr>
          <w:rFonts w:ascii="Arial Narrow" w:hAnsi="Arial Narrow"/>
          <w:lang w:val="es-MX"/>
        </w:rPr>
        <w:t>2016</w:t>
      </w:r>
      <w:r w:rsidRPr="00F17A65">
        <w:rPr>
          <w:rFonts w:ascii="Arial Narrow" w:hAnsi="Arial Narrow"/>
          <w:lang w:val="es-MX"/>
        </w:rPr>
        <w:t>; y en uso de las atribuciones que le confiere el Art. 180º, inciso 180.</w:t>
      </w:r>
      <w:r w:rsidR="00B53F00" w:rsidRPr="00F17A65">
        <w:rPr>
          <w:rFonts w:ascii="Arial Narrow" w:hAnsi="Arial Narrow"/>
          <w:lang w:val="es-MX"/>
        </w:rPr>
        <w:t>19</w:t>
      </w:r>
      <w:r w:rsidR="00CD57BE" w:rsidRPr="00F17A65">
        <w:rPr>
          <w:rFonts w:ascii="Arial Narrow" w:hAnsi="Arial Narrow"/>
          <w:lang w:val="es-MX"/>
        </w:rPr>
        <w:t xml:space="preserve"> </w:t>
      </w:r>
      <w:r w:rsidRPr="00F17A65">
        <w:rPr>
          <w:rFonts w:ascii="Arial Narrow" w:hAnsi="Arial Narrow"/>
          <w:lang w:val="es-MX"/>
        </w:rPr>
        <w:t>del Estatuto de la Universidad Nacional del Callao;</w:t>
      </w:r>
    </w:p>
    <w:p w:rsidR="001F4A8A" w:rsidRPr="00F17A65" w:rsidRDefault="001F4A8A" w:rsidP="00205A5A">
      <w:pPr>
        <w:pStyle w:val="Textoindependiente"/>
        <w:tabs>
          <w:tab w:val="left" w:pos="709"/>
        </w:tabs>
        <w:rPr>
          <w:rFonts w:ascii="Arial Narrow" w:hAnsi="Arial Narrow"/>
          <w:b/>
          <w:lang w:val="es-MX"/>
        </w:rPr>
      </w:pPr>
    </w:p>
    <w:p w:rsidR="00205A5A" w:rsidRDefault="00205A5A" w:rsidP="00205A5A">
      <w:pPr>
        <w:pStyle w:val="Textoindependiente"/>
        <w:tabs>
          <w:tab w:val="left" w:pos="709"/>
        </w:tabs>
        <w:rPr>
          <w:rFonts w:ascii="Arial Narrow" w:hAnsi="Arial Narrow"/>
          <w:b/>
          <w:lang w:val="es-MX"/>
        </w:rPr>
      </w:pPr>
      <w:r w:rsidRPr="00F17A65">
        <w:rPr>
          <w:rFonts w:ascii="Arial Narrow" w:hAnsi="Arial Narrow"/>
          <w:b/>
          <w:lang w:val="es-MX"/>
        </w:rPr>
        <w:t>RESUELVE:</w:t>
      </w:r>
    </w:p>
    <w:p w:rsidR="006A3BC7" w:rsidRPr="00F17A65" w:rsidRDefault="006A3BC7" w:rsidP="00205A5A">
      <w:pPr>
        <w:pStyle w:val="Textoindependiente"/>
        <w:tabs>
          <w:tab w:val="left" w:pos="709"/>
        </w:tabs>
        <w:rPr>
          <w:rFonts w:ascii="Arial Narrow" w:hAnsi="Arial Narrow"/>
          <w:b/>
          <w:lang w:val="es-MX"/>
        </w:rPr>
      </w:pPr>
    </w:p>
    <w:p w:rsidR="00750FF3" w:rsidRPr="00F17A65" w:rsidRDefault="00205A5A" w:rsidP="00205A5A">
      <w:pPr>
        <w:tabs>
          <w:tab w:val="left" w:pos="709"/>
        </w:tabs>
        <w:ind w:left="360" w:hanging="360"/>
        <w:jc w:val="both"/>
        <w:rPr>
          <w:rFonts w:ascii="Arial Narrow" w:hAnsi="Arial Narrow"/>
          <w:lang w:val="es-MX"/>
        </w:rPr>
      </w:pPr>
      <w:r w:rsidRPr="00F17A65">
        <w:rPr>
          <w:rFonts w:ascii="Arial Narrow" w:hAnsi="Arial Narrow"/>
          <w:lang w:val="es-MX"/>
        </w:rPr>
        <w:t>1°</w:t>
      </w:r>
      <w:r w:rsidRPr="00F17A65">
        <w:rPr>
          <w:rFonts w:ascii="Arial Narrow" w:hAnsi="Arial Narrow"/>
          <w:lang w:val="es-MX"/>
        </w:rPr>
        <w:tab/>
      </w:r>
      <w:r w:rsidRPr="00F17A65">
        <w:rPr>
          <w:rFonts w:ascii="Arial Narrow" w:hAnsi="Arial Narrow"/>
          <w:b/>
          <w:lang w:val="es-MX"/>
        </w:rPr>
        <w:t>APROBAR</w:t>
      </w:r>
      <w:r w:rsidRPr="00F17A65">
        <w:rPr>
          <w:rFonts w:ascii="Arial Narrow" w:hAnsi="Arial Narrow"/>
          <w:lang w:val="es-MX"/>
        </w:rPr>
        <w:t xml:space="preserve"> l</w:t>
      </w:r>
      <w:r w:rsidR="00A55E86" w:rsidRPr="00F17A65">
        <w:rPr>
          <w:rFonts w:ascii="Arial Narrow" w:hAnsi="Arial Narrow"/>
          <w:lang w:val="es-MX"/>
        </w:rPr>
        <w:t>a</w:t>
      </w:r>
      <w:r w:rsidRPr="00F17A65">
        <w:rPr>
          <w:rFonts w:ascii="Arial Narrow" w:hAnsi="Arial Narrow"/>
          <w:lang w:val="es-MX"/>
        </w:rPr>
        <w:t xml:space="preserve"> </w:t>
      </w:r>
      <w:r w:rsidR="001F4A8A" w:rsidRPr="00F17A65">
        <w:rPr>
          <w:rFonts w:ascii="Arial Narrow" w:hAnsi="Arial Narrow"/>
          <w:b/>
          <w:lang w:val="es-MX"/>
        </w:rPr>
        <w:t>Directiva para el otorgamiento de financiamiento para capacitación a los Docentes</w:t>
      </w:r>
      <w:r w:rsidR="00750FF3" w:rsidRPr="00F17A65">
        <w:rPr>
          <w:rFonts w:ascii="Arial Narrow" w:hAnsi="Arial Narrow"/>
          <w:lang w:val="es-MX"/>
        </w:rPr>
        <w:t>, de la Facultad de Ciencias de la Salud.</w:t>
      </w:r>
    </w:p>
    <w:p w:rsidR="001F4A8A" w:rsidRPr="00F17A65" w:rsidRDefault="001F4A8A" w:rsidP="00967E4E">
      <w:pPr>
        <w:ind w:left="360" w:hanging="360"/>
        <w:jc w:val="both"/>
        <w:rPr>
          <w:rFonts w:ascii="Arial Narrow" w:hAnsi="Arial Narrow" w:cs="Arial"/>
        </w:rPr>
      </w:pPr>
    </w:p>
    <w:p w:rsidR="00967E4E" w:rsidRPr="00F17A65" w:rsidRDefault="00237BF3" w:rsidP="00967E4E">
      <w:pPr>
        <w:ind w:left="360" w:hanging="360"/>
        <w:jc w:val="both"/>
        <w:rPr>
          <w:rFonts w:ascii="Arial Narrow" w:hAnsi="Arial Narrow" w:cs="Arial"/>
        </w:rPr>
      </w:pPr>
      <w:r w:rsidRPr="00F17A65">
        <w:rPr>
          <w:rFonts w:ascii="Arial Narrow" w:hAnsi="Arial Narrow" w:cs="Arial"/>
        </w:rPr>
        <w:t>2°</w:t>
      </w:r>
      <w:r w:rsidRPr="00F17A65">
        <w:rPr>
          <w:rFonts w:ascii="Arial Narrow" w:hAnsi="Arial Narrow" w:cs="Arial"/>
          <w:b/>
        </w:rPr>
        <w:tab/>
        <w:t>TRANSCRIBIR,</w:t>
      </w:r>
      <w:r w:rsidRPr="00F17A65">
        <w:rPr>
          <w:rFonts w:ascii="Arial Narrow" w:hAnsi="Arial Narrow" w:cs="Arial"/>
        </w:rPr>
        <w:t xml:space="preserve"> la presente Resolución a</w:t>
      </w:r>
      <w:r w:rsidR="00750FF3" w:rsidRPr="00F17A65">
        <w:rPr>
          <w:rFonts w:ascii="Arial Narrow" w:hAnsi="Arial Narrow" w:cs="Arial"/>
        </w:rPr>
        <w:t>l Rector</w:t>
      </w:r>
      <w:r w:rsidRPr="00F17A65">
        <w:rPr>
          <w:rFonts w:ascii="Arial Narrow" w:hAnsi="Arial Narrow" w:cs="Arial"/>
        </w:rPr>
        <w:t xml:space="preserve">, </w:t>
      </w:r>
      <w:r w:rsidR="001F4A8A" w:rsidRPr="00F17A65">
        <w:rPr>
          <w:rFonts w:ascii="Arial Narrow" w:hAnsi="Arial Narrow"/>
        </w:rPr>
        <w:t>Oficina de Desarrollo Docente</w:t>
      </w:r>
      <w:r w:rsidR="001F4A8A" w:rsidRPr="00F17A65">
        <w:rPr>
          <w:rFonts w:ascii="Arial Narrow" w:hAnsi="Arial Narrow" w:cs="Arial"/>
        </w:rPr>
        <w:t xml:space="preserve"> </w:t>
      </w:r>
      <w:r w:rsidR="00967E4E" w:rsidRPr="00F17A65">
        <w:rPr>
          <w:rFonts w:ascii="Arial Narrow" w:hAnsi="Arial Narrow" w:cs="Arial"/>
        </w:rPr>
        <w:t xml:space="preserve">y </w:t>
      </w:r>
      <w:r w:rsidR="00967E4E" w:rsidRPr="00F17A65">
        <w:rPr>
          <w:rFonts w:ascii="Arial Narrow" w:hAnsi="Arial Narrow"/>
        </w:rPr>
        <w:t>unidades académicas de la Facultad de Ciencias de la Salud para conocimiento y fines pertinentes.</w:t>
      </w:r>
    </w:p>
    <w:p w:rsidR="007C55C8" w:rsidRPr="00F17A65" w:rsidRDefault="007C55C8" w:rsidP="00967E4E">
      <w:pPr>
        <w:tabs>
          <w:tab w:val="left" w:pos="709"/>
        </w:tabs>
        <w:ind w:left="360" w:hanging="360"/>
        <w:jc w:val="both"/>
        <w:rPr>
          <w:rFonts w:ascii="Arial Narrow" w:hAnsi="Arial Narrow"/>
        </w:rPr>
      </w:pPr>
    </w:p>
    <w:p w:rsidR="007C55C8" w:rsidRPr="00F17A65" w:rsidRDefault="007C55C8" w:rsidP="007C55C8">
      <w:pPr>
        <w:jc w:val="both"/>
        <w:rPr>
          <w:rFonts w:ascii="Arial Narrow" w:hAnsi="Arial Narrow"/>
          <w:lang w:val="es-MX"/>
        </w:rPr>
      </w:pPr>
      <w:r w:rsidRPr="00F17A65">
        <w:rPr>
          <w:rFonts w:ascii="Arial Narrow" w:hAnsi="Arial Narrow"/>
          <w:lang w:val="es-MX"/>
        </w:rPr>
        <w:t>Regístrese, comuníquese y cúmplase.</w:t>
      </w:r>
    </w:p>
    <w:p w:rsidR="007C55C8" w:rsidRPr="00F17A65" w:rsidRDefault="007C55C8" w:rsidP="007C55C8">
      <w:pPr>
        <w:jc w:val="both"/>
        <w:rPr>
          <w:rFonts w:ascii="Arial Narrow" w:hAnsi="Arial Narrow"/>
          <w:lang w:val="es-MX"/>
        </w:rPr>
      </w:pPr>
      <w:r w:rsidRPr="00F17A65">
        <w:rPr>
          <w:rFonts w:ascii="Arial Narrow" w:hAnsi="Arial Narrow"/>
          <w:lang w:val="es-MX"/>
        </w:rPr>
        <w:t>(FDO.): Dra. ARCELIA OLGA ROJAS SALAZAR.- Decana de la Facultad de Ciencias de la Salud.- Sello.</w:t>
      </w:r>
    </w:p>
    <w:p w:rsidR="007C55C8" w:rsidRPr="00F17A65" w:rsidRDefault="007C55C8" w:rsidP="007C55C8">
      <w:pPr>
        <w:jc w:val="both"/>
        <w:rPr>
          <w:rFonts w:ascii="Arial Narrow" w:hAnsi="Arial Narrow"/>
          <w:lang w:val="es-MX"/>
        </w:rPr>
      </w:pPr>
      <w:r w:rsidRPr="00F17A65">
        <w:rPr>
          <w:rFonts w:ascii="Arial Narrow" w:hAnsi="Arial Narrow"/>
          <w:lang w:val="es-MX"/>
        </w:rPr>
        <w:t>(FDO.): Mg. NOEMI ZUTA ARRIOLA.- Secretaria Académica.- Sello</w:t>
      </w:r>
    </w:p>
    <w:p w:rsidR="007C55C8" w:rsidRPr="00F17A65" w:rsidRDefault="007C55C8" w:rsidP="007C55C8">
      <w:pPr>
        <w:jc w:val="both"/>
        <w:rPr>
          <w:rFonts w:ascii="Arial Narrow" w:hAnsi="Arial Narrow"/>
          <w:lang w:val="es-MX"/>
        </w:rPr>
      </w:pPr>
    </w:p>
    <w:p w:rsidR="007C55C8" w:rsidRPr="00F17A65" w:rsidRDefault="007C55C8" w:rsidP="007C55C8">
      <w:pPr>
        <w:jc w:val="both"/>
        <w:rPr>
          <w:rFonts w:ascii="Arial Narrow" w:hAnsi="Arial Narrow"/>
          <w:lang w:val="es-MX"/>
        </w:rPr>
      </w:pPr>
      <w:r w:rsidRPr="00F17A65">
        <w:rPr>
          <w:rFonts w:ascii="Arial Narrow" w:hAnsi="Arial Narrow"/>
          <w:lang w:val="es-MX"/>
        </w:rPr>
        <w:t>Lo que transcribo a usted para los fines pertinentes.</w:t>
      </w:r>
    </w:p>
    <w:p w:rsidR="007C55C8" w:rsidRPr="00F17A65" w:rsidRDefault="007C55C8" w:rsidP="007C55C8">
      <w:pPr>
        <w:jc w:val="both"/>
        <w:rPr>
          <w:rFonts w:ascii="Arial Narrow" w:hAnsi="Arial Narrow"/>
        </w:rPr>
      </w:pPr>
    </w:p>
    <w:p w:rsidR="007C55C8" w:rsidRDefault="007C55C8" w:rsidP="007C55C8">
      <w:pPr>
        <w:jc w:val="both"/>
        <w:rPr>
          <w:rFonts w:ascii="Arial Narrow" w:hAnsi="Arial Narrow"/>
        </w:rPr>
      </w:pPr>
      <w:bookmarkStart w:id="0" w:name="_GoBack"/>
      <w:bookmarkEnd w:id="0"/>
    </w:p>
    <w:p w:rsidR="00F17A65" w:rsidRDefault="00F17A65" w:rsidP="007C55C8">
      <w:pPr>
        <w:jc w:val="both"/>
        <w:rPr>
          <w:rFonts w:ascii="Arial Narrow" w:hAnsi="Arial Narrow"/>
        </w:rPr>
      </w:pPr>
    </w:p>
    <w:p w:rsidR="00F17A65" w:rsidRPr="00F17A65" w:rsidRDefault="00F17A65" w:rsidP="007C55C8">
      <w:pPr>
        <w:jc w:val="both"/>
        <w:rPr>
          <w:rFonts w:ascii="Arial Narrow" w:hAnsi="Arial Narrow"/>
        </w:rPr>
      </w:pPr>
    </w:p>
    <w:p w:rsidR="007C55C8" w:rsidRPr="00B21D04" w:rsidRDefault="007C55C8" w:rsidP="007C55C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7C55C8" w:rsidRDefault="007C55C8" w:rsidP="00237BF3">
      <w:pPr>
        <w:jc w:val="both"/>
        <w:rPr>
          <w:rFonts w:ascii="Arial Narrow" w:hAnsi="Arial Narrow"/>
          <w:lang w:val="es-MX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7C55C8" w:rsidSect="00B264E3">
      <w:headerReference w:type="default" r:id="rId8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E74" w:rsidRDefault="00187E74" w:rsidP="0060360D">
      <w:r>
        <w:separator/>
      </w:r>
    </w:p>
  </w:endnote>
  <w:endnote w:type="continuationSeparator" w:id="0">
    <w:p w:rsidR="00187E74" w:rsidRDefault="00187E74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E74" w:rsidRDefault="00187E74" w:rsidP="0060360D">
      <w:r>
        <w:separator/>
      </w:r>
    </w:p>
  </w:footnote>
  <w:footnote w:type="continuationSeparator" w:id="0">
    <w:p w:rsidR="00187E74" w:rsidRDefault="00187E74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EC" w:rsidRPr="001F3EA1" w:rsidRDefault="00ED5CEC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50C75F14" wp14:editId="0B9759DC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ED5CEC" w:rsidRDefault="00ED5CEC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ED5CEC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ED5CEC" w:rsidRPr="0060360D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D0"/>
    <w:rsid w:val="00005087"/>
    <w:rsid w:val="00010EDA"/>
    <w:rsid w:val="000213D3"/>
    <w:rsid w:val="00037A3C"/>
    <w:rsid w:val="00040F9D"/>
    <w:rsid w:val="00041133"/>
    <w:rsid w:val="000539A2"/>
    <w:rsid w:val="00063457"/>
    <w:rsid w:val="00063B12"/>
    <w:rsid w:val="00073A00"/>
    <w:rsid w:val="00096AC2"/>
    <w:rsid w:val="00097203"/>
    <w:rsid w:val="000D093D"/>
    <w:rsid w:val="000D4980"/>
    <w:rsid w:val="000E4601"/>
    <w:rsid w:val="000F5DEF"/>
    <w:rsid w:val="00103B0A"/>
    <w:rsid w:val="00116E2A"/>
    <w:rsid w:val="001179BC"/>
    <w:rsid w:val="001353CD"/>
    <w:rsid w:val="00145F5A"/>
    <w:rsid w:val="001845A7"/>
    <w:rsid w:val="00187E74"/>
    <w:rsid w:val="001D3EE1"/>
    <w:rsid w:val="001E147E"/>
    <w:rsid w:val="001E422E"/>
    <w:rsid w:val="001F3DDE"/>
    <w:rsid w:val="001F4A8A"/>
    <w:rsid w:val="00205A5A"/>
    <w:rsid w:val="0020609A"/>
    <w:rsid w:val="00206949"/>
    <w:rsid w:val="0020749A"/>
    <w:rsid w:val="00212C47"/>
    <w:rsid w:val="00220AF3"/>
    <w:rsid w:val="00237BF3"/>
    <w:rsid w:val="00254C6F"/>
    <w:rsid w:val="0026297A"/>
    <w:rsid w:val="002A16FD"/>
    <w:rsid w:val="002B2C27"/>
    <w:rsid w:val="002B46A7"/>
    <w:rsid w:val="002F06A1"/>
    <w:rsid w:val="002F6962"/>
    <w:rsid w:val="00312241"/>
    <w:rsid w:val="00314139"/>
    <w:rsid w:val="0034578F"/>
    <w:rsid w:val="00357104"/>
    <w:rsid w:val="003628A3"/>
    <w:rsid w:val="003674B9"/>
    <w:rsid w:val="00397DBD"/>
    <w:rsid w:val="003A20D3"/>
    <w:rsid w:val="003B356C"/>
    <w:rsid w:val="003B7300"/>
    <w:rsid w:val="003C4354"/>
    <w:rsid w:val="003D74D0"/>
    <w:rsid w:val="00421DE0"/>
    <w:rsid w:val="004265BF"/>
    <w:rsid w:val="00433F9C"/>
    <w:rsid w:val="00436EF5"/>
    <w:rsid w:val="00450400"/>
    <w:rsid w:val="004835B6"/>
    <w:rsid w:val="004A62E0"/>
    <w:rsid w:val="004B66B5"/>
    <w:rsid w:val="00533694"/>
    <w:rsid w:val="00543177"/>
    <w:rsid w:val="005520CE"/>
    <w:rsid w:val="00556369"/>
    <w:rsid w:val="005629C5"/>
    <w:rsid w:val="00570987"/>
    <w:rsid w:val="00572414"/>
    <w:rsid w:val="00575DF0"/>
    <w:rsid w:val="0058293F"/>
    <w:rsid w:val="00582973"/>
    <w:rsid w:val="00583134"/>
    <w:rsid w:val="0058705C"/>
    <w:rsid w:val="005A249A"/>
    <w:rsid w:val="005D2BB2"/>
    <w:rsid w:val="005D7331"/>
    <w:rsid w:val="005E47DA"/>
    <w:rsid w:val="005F0B20"/>
    <w:rsid w:val="005F38B4"/>
    <w:rsid w:val="005F4190"/>
    <w:rsid w:val="0060360D"/>
    <w:rsid w:val="00656F67"/>
    <w:rsid w:val="006747E6"/>
    <w:rsid w:val="00677CB2"/>
    <w:rsid w:val="00685BFD"/>
    <w:rsid w:val="006A3BC7"/>
    <w:rsid w:val="006C5568"/>
    <w:rsid w:val="006C6D2D"/>
    <w:rsid w:val="006F124F"/>
    <w:rsid w:val="006F3551"/>
    <w:rsid w:val="0070052B"/>
    <w:rsid w:val="00710CD7"/>
    <w:rsid w:val="00712210"/>
    <w:rsid w:val="00713482"/>
    <w:rsid w:val="00720DF3"/>
    <w:rsid w:val="00740D45"/>
    <w:rsid w:val="00750FF3"/>
    <w:rsid w:val="007907E2"/>
    <w:rsid w:val="007909A9"/>
    <w:rsid w:val="00795A73"/>
    <w:rsid w:val="007A533D"/>
    <w:rsid w:val="007B5C93"/>
    <w:rsid w:val="007C1EC4"/>
    <w:rsid w:val="007C55C8"/>
    <w:rsid w:val="007D3BC2"/>
    <w:rsid w:val="007D70A8"/>
    <w:rsid w:val="007E17DA"/>
    <w:rsid w:val="007F40EC"/>
    <w:rsid w:val="00802C1D"/>
    <w:rsid w:val="00807CC0"/>
    <w:rsid w:val="008122E2"/>
    <w:rsid w:val="00812BE8"/>
    <w:rsid w:val="008268B6"/>
    <w:rsid w:val="00844A6D"/>
    <w:rsid w:val="00850832"/>
    <w:rsid w:val="00861200"/>
    <w:rsid w:val="008A0625"/>
    <w:rsid w:val="008A102A"/>
    <w:rsid w:val="008C39C2"/>
    <w:rsid w:val="008D40F5"/>
    <w:rsid w:val="008E02FF"/>
    <w:rsid w:val="008F4E27"/>
    <w:rsid w:val="009172F5"/>
    <w:rsid w:val="00927B45"/>
    <w:rsid w:val="00936862"/>
    <w:rsid w:val="00953B52"/>
    <w:rsid w:val="00967E4E"/>
    <w:rsid w:val="009716B9"/>
    <w:rsid w:val="00981427"/>
    <w:rsid w:val="009844AF"/>
    <w:rsid w:val="00985F30"/>
    <w:rsid w:val="009B13B5"/>
    <w:rsid w:val="009D3EC2"/>
    <w:rsid w:val="009D7344"/>
    <w:rsid w:val="009E35A4"/>
    <w:rsid w:val="009E52BB"/>
    <w:rsid w:val="009F7FE8"/>
    <w:rsid w:val="00A07922"/>
    <w:rsid w:val="00A1179B"/>
    <w:rsid w:val="00A22830"/>
    <w:rsid w:val="00A300D7"/>
    <w:rsid w:val="00A51F55"/>
    <w:rsid w:val="00A55E86"/>
    <w:rsid w:val="00A5638A"/>
    <w:rsid w:val="00A71DD8"/>
    <w:rsid w:val="00A73702"/>
    <w:rsid w:val="00A92C62"/>
    <w:rsid w:val="00AC35A6"/>
    <w:rsid w:val="00AC5239"/>
    <w:rsid w:val="00AD58A5"/>
    <w:rsid w:val="00AF355A"/>
    <w:rsid w:val="00B02698"/>
    <w:rsid w:val="00B10C02"/>
    <w:rsid w:val="00B16218"/>
    <w:rsid w:val="00B264E3"/>
    <w:rsid w:val="00B43A4A"/>
    <w:rsid w:val="00B50785"/>
    <w:rsid w:val="00B53F00"/>
    <w:rsid w:val="00B54B80"/>
    <w:rsid w:val="00B5651D"/>
    <w:rsid w:val="00B6059E"/>
    <w:rsid w:val="00B727BA"/>
    <w:rsid w:val="00B922B1"/>
    <w:rsid w:val="00B95A88"/>
    <w:rsid w:val="00BB4985"/>
    <w:rsid w:val="00BF07F4"/>
    <w:rsid w:val="00C10409"/>
    <w:rsid w:val="00C145B0"/>
    <w:rsid w:val="00C27AB9"/>
    <w:rsid w:val="00C33A2E"/>
    <w:rsid w:val="00C35C0C"/>
    <w:rsid w:val="00C42CE3"/>
    <w:rsid w:val="00C57222"/>
    <w:rsid w:val="00C679FD"/>
    <w:rsid w:val="00C73F04"/>
    <w:rsid w:val="00C847A7"/>
    <w:rsid w:val="00CB4757"/>
    <w:rsid w:val="00CB73BB"/>
    <w:rsid w:val="00CB7AE3"/>
    <w:rsid w:val="00CD57BE"/>
    <w:rsid w:val="00CF1FE7"/>
    <w:rsid w:val="00D227BF"/>
    <w:rsid w:val="00D24B72"/>
    <w:rsid w:val="00D32324"/>
    <w:rsid w:val="00D703FA"/>
    <w:rsid w:val="00D81890"/>
    <w:rsid w:val="00D84699"/>
    <w:rsid w:val="00DB5AC3"/>
    <w:rsid w:val="00DB770F"/>
    <w:rsid w:val="00DC6FEE"/>
    <w:rsid w:val="00DD1AB2"/>
    <w:rsid w:val="00E71C59"/>
    <w:rsid w:val="00E84305"/>
    <w:rsid w:val="00EA7398"/>
    <w:rsid w:val="00ED39FE"/>
    <w:rsid w:val="00ED5CEC"/>
    <w:rsid w:val="00ED74BD"/>
    <w:rsid w:val="00EF485F"/>
    <w:rsid w:val="00F121E5"/>
    <w:rsid w:val="00F17A65"/>
    <w:rsid w:val="00F278AF"/>
    <w:rsid w:val="00F27A6A"/>
    <w:rsid w:val="00F66B8D"/>
    <w:rsid w:val="00F9582F"/>
    <w:rsid w:val="00F97BAC"/>
    <w:rsid w:val="00FA273B"/>
    <w:rsid w:val="00FA5E59"/>
    <w:rsid w:val="00FB6AD5"/>
    <w:rsid w:val="00FC70B0"/>
    <w:rsid w:val="00FD170C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205A5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5A5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145F5A"/>
    <w:pPr>
      <w:ind w:firstLine="708"/>
      <w:jc w:val="both"/>
    </w:pPr>
    <w:rPr>
      <w:rFonts w:ascii="Arial" w:hAnsi="Arial"/>
      <w:sz w:val="20"/>
      <w:szCs w:val="20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205A5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5A5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145F5A"/>
    <w:pPr>
      <w:ind w:firstLine="708"/>
      <w:jc w:val="both"/>
    </w:pPr>
    <w:rPr>
      <w:rFonts w:ascii="Arial" w:hAnsi="Arial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DA372-4719-4274-94FB-EF6D97471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2016-03-17T20:52:00Z</cp:lastPrinted>
  <dcterms:created xsi:type="dcterms:W3CDTF">2016-03-17T20:52:00Z</dcterms:created>
  <dcterms:modified xsi:type="dcterms:W3CDTF">2016-03-17T20:52:00Z</dcterms:modified>
</cp:coreProperties>
</file>