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1D" w:rsidRPr="00EF2CD7" w:rsidRDefault="0073481D" w:rsidP="0073481D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 xml:space="preserve">Callao,  29 de Enero </w:t>
      </w:r>
      <w:r w:rsidRPr="00EF2CD7">
        <w:rPr>
          <w:rFonts w:ascii="Arial Narrow" w:hAnsi="Arial Narrow"/>
          <w:sz w:val="18"/>
          <w:szCs w:val="18"/>
        </w:rPr>
        <w:t xml:space="preserve"> del  </w:t>
      </w:r>
      <w:r w:rsidRPr="00EF2CD7">
        <w:rPr>
          <w:rFonts w:ascii="Arial Narrow" w:hAnsi="Arial Narrow"/>
          <w:sz w:val="18"/>
          <w:szCs w:val="18"/>
          <w:lang w:val="es-MX"/>
        </w:rPr>
        <w:t>2016.</w:t>
      </w:r>
    </w:p>
    <w:p w:rsidR="0073481D" w:rsidRPr="00EF2CD7" w:rsidRDefault="0073481D" w:rsidP="0073481D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73481D" w:rsidRPr="00EF2CD7" w:rsidRDefault="0073481D" w:rsidP="0073481D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Señor:</w:t>
      </w:r>
    </w:p>
    <w:p w:rsidR="0073481D" w:rsidRPr="00EF2CD7" w:rsidRDefault="0073481D" w:rsidP="0073481D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73481D" w:rsidRPr="00EF2CD7" w:rsidRDefault="0073481D" w:rsidP="0073481D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Presente.-</w:t>
      </w:r>
      <w:r w:rsidRPr="00EF2CD7">
        <w:rPr>
          <w:rFonts w:ascii="Arial Narrow" w:hAnsi="Arial Narrow"/>
          <w:sz w:val="18"/>
          <w:szCs w:val="18"/>
          <w:lang w:val="es-MX"/>
        </w:rPr>
        <w:tab/>
      </w:r>
    </w:p>
    <w:p w:rsidR="0073481D" w:rsidRPr="00EF2CD7" w:rsidRDefault="0073481D" w:rsidP="0073481D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73481D" w:rsidRPr="00EF2CD7" w:rsidRDefault="0073481D" w:rsidP="0073481D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Con fecha 29 de Enero del 2016 se ha expedido la siguiente Resolución:</w:t>
      </w:r>
    </w:p>
    <w:p w:rsidR="0073481D" w:rsidRPr="00EF2CD7" w:rsidRDefault="0073481D" w:rsidP="0073481D">
      <w:pPr>
        <w:jc w:val="both"/>
        <w:rPr>
          <w:rFonts w:ascii="Arial Narrow" w:hAnsi="Arial Narrow"/>
          <w:b/>
          <w:sz w:val="18"/>
          <w:szCs w:val="18"/>
          <w:u w:val="single"/>
          <w:lang w:val="es-MX"/>
        </w:rPr>
      </w:pPr>
    </w:p>
    <w:p w:rsidR="0073481D" w:rsidRPr="00EF2CD7" w:rsidRDefault="0073481D" w:rsidP="0073481D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EF2CD7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EF2CD7">
        <w:rPr>
          <w:rFonts w:ascii="Arial Narrow" w:hAnsi="Arial Narrow"/>
          <w:b/>
          <w:sz w:val="18"/>
          <w:szCs w:val="18"/>
          <w:u w:val="single"/>
          <w:lang w:val="es-MX"/>
        </w:rPr>
        <w:t>Nº 08</w:t>
      </w:r>
      <w:r w:rsidR="002A4321">
        <w:rPr>
          <w:rFonts w:ascii="Arial Narrow" w:hAnsi="Arial Narrow"/>
          <w:b/>
          <w:sz w:val="18"/>
          <w:szCs w:val="18"/>
          <w:u w:val="single"/>
          <w:lang w:val="es-MX"/>
        </w:rPr>
        <w:t>5</w:t>
      </w:r>
      <w:r w:rsidRPr="00EF2CD7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EF2CD7">
        <w:rPr>
          <w:rFonts w:ascii="Arial Narrow" w:hAnsi="Arial Narrow"/>
          <w:b/>
          <w:sz w:val="18"/>
          <w:szCs w:val="18"/>
          <w:lang w:val="es-MX"/>
        </w:rPr>
        <w:t xml:space="preserve">.- Callao, Enero 29 del  2016.- EL </w:t>
      </w:r>
      <w:r w:rsidRPr="00EF2CD7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EF2CD7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EF2CD7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18"/>
          <w:szCs w:val="18"/>
          <w:lang w:val="es-MX"/>
        </w:rPr>
      </w:pPr>
    </w:p>
    <w:p w:rsidR="00EF2CD7" w:rsidRPr="00EF2CD7" w:rsidRDefault="005F16AE" w:rsidP="00EF2CD7">
      <w:pPr>
        <w:pStyle w:val="Sinespaciado"/>
        <w:jc w:val="both"/>
        <w:rPr>
          <w:rFonts w:ascii="Arial Narrow" w:hAnsi="Arial Narrow" w:cs="Arial"/>
          <w:sz w:val="18"/>
          <w:szCs w:val="18"/>
        </w:rPr>
      </w:pPr>
      <w:r w:rsidRPr="00F41244">
        <w:rPr>
          <w:rFonts w:ascii="Arial Narrow" w:hAnsi="Arial Narrow" w:cs="Arial"/>
          <w:sz w:val="18"/>
          <w:szCs w:val="18"/>
        </w:rPr>
        <w:t xml:space="preserve">Visto el Oficio  N° </w:t>
      </w:r>
      <w:r w:rsidR="00DD5610" w:rsidRPr="00F41244">
        <w:rPr>
          <w:rFonts w:ascii="Arial Narrow" w:hAnsi="Arial Narrow" w:cs="Arial"/>
          <w:sz w:val="18"/>
          <w:szCs w:val="18"/>
        </w:rPr>
        <w:t>0</w:t>
      </w:r>
      <w:r w:rsidR="00F41244" w:rsidRPr="00F41244">
        <w:rPr>
          <w:rFonts w:ascii="Arial Narrow" w:hAnsi="Arial Narrow" w:cs="Arial"/>
          <w:sz w:val="18"/>
          <w:szCs w:val="18"/>
        </w:rPr>
        <w:t>3</w:t>
      </w:r>
      <w:r w:rsidRPr="00F41244">
        <w:rPr>
          <w:rFonts w:ascii="Arial Narrow" w:hAnsi="Arial Narrow" w:cs="Arial"/>
          <w:sz w:val="18"/>
          <w:szCs w:val="18"/>
        </w:rPr>
        <w:t>6-201</w:t>
      </w:r>
      <w:r w:rsidR="00DD5610" w:rsidRPr="00F41244">
        <w:rPr>
          <w:rFonts w:ascii="Arial Narrow" w:hAnsi="Arial Narrow" w:cs="Arial"/>
          <w:sz w:val="18"/>
          <w:szCs w:val="18"/>
        </w:rPr>
        <w:t>6</w:t>
      </w:r>
      <w:r w:rsidRPr="00F41244">
        <w:rPr>
          <w:rFonts w:ascii="Arial Narrow" w:hAnsi="Arial Narrow" w:cs="Arial"/>
          <w:sz w:val="18"/>
          <w:szCs w:val="18"/>
        </w:rPr>
        <w:t>-</w:t>
      </w:r>
      <w:r w:rsidR="00DD5610" w:rsidRPr="00F41244">
        <w:rPr>
          <w:rFonts w:ascii="Arial Narrow" w:hAnsi="Arial Narrow" w:cs="Arial"/>
          <w:sz w:val="18"/>
          <w:szCs w:val="18"/>
        </w:rPr>
        <w:t>EPE/</w:t>
      </w:r>
      <w:r w:rsidRPr="00F41244">
        <w:rPr>
          <w:rFonts w:ascii="Arial Narrow" w:hAnsi="Arial Narrow" w:cs="Arial"/>
          <w:sz w:val="18"/>
          <w:szCs w:val="18"/>
        </w:rPr>
        <w:t xml:space="preserve">FCS, mediante el cual la </w:t>
      </w:r>
      <w:r w:rsidR="00DD5610" w:rsidRPr="00F41244">
        <w:rPr>
          <w:rFonts w:ascii="Arial Narrow" w:hAnsi="Arial Narrow" w:cs="Arial"/>
          <w:sz w:val="18"/>
          <w:szCs w:val="18"/>
        </w:rPr>
        <w:t xml:space="preserve">Dra. Ana María </w:t>
      </w:r>
      <w:proofErr w:type="spellStart"/>
      <w:r w:rsidR="00DD5610" w:rsidRPr="00F41244">
        <w:rPr>
          <w:rFonts w:ascii="Arial Narrow" w:hAnsi="Arial Narrow" w:cs="Arial"/>
          <w:sz w:val="18"/>
          <w:szCs w:val="18"/>
        </w:rPr>
        <w:t>Yamunaque</w:t>
      </w:r>
      <w:proofErr w:type="spellEnd"/>
      <w:r w:rsidR="00DD5610" w:rsidRPr="00F41244">
        <w:rPr>
          <w:rFonts w:ascii="Arial Narrow" w:hAnsi="Arial Narrow" w:cs="Arial"/>
          <w:sz w:val="18"/>
          <w:szCs w:val="18"/>
        </w:rPr>
        <w:t xml:space="preserve"> Morales, Directora de la Escuela </w:t>
      </w:r>
      <w:r w:rsidR="00DD5610" w:rsidRPr="00EF2CD7">
        <w:rPr>
          <w:rFonts w:ascii="Arial Narrow" w:hAnsi="Arial Narrow" w:cs="Arial"/>
          <w:sz w:val="18"/>
          <w:szCs w:val="18"/>
        </w:rPr>
        <w:t>Profesional de Enfermería</w:t>
      </w:r>
      <w:r w:rsidRPr="00EF2CD7">
        <w:rPr>
          <w:rFonts w:ascii="Arial Narrow" w:hAnsi="Arial Narrow" w:cs="Arial"/>
          <w:sz w:val="18"/>
          <w:szCs w:val="18"/>
        </w:rPr>
        <w:t xml:space="preserve"> de la Facultad de Ciencias de la Salud, remite la</w:t>
      </w:r>
      <w:r w:rsidR="00EF2CD7" w:rsidRPr="00EF2CD7">
        <w:rPr>
          <w:rFonts w:ascii="Arial Narrow" w:hAnsi="Arial Narrow" w:cs="Arial"/>
          <w:sz w:val="18"/>
          <w:szCs w:val="18"/>
        </w:rPr>
        <w:t xml:space="preserve"> Propuesta de </w:t>
      </w:r>
      <w:r w:rsidR="00EF2CD7" w:rsidRPr="00EF2CD7">
        <w:rPr>
          <w:rFonts w:ascii="Arial Narrow" w:hAnsi="Arial Narrow" w:cs="Arial"/>
          <w:b/>
          <w:sz w:val="18"/>
          <w:szCs w:val="18"/>
        </w:rPr>
        <w:t xml:space="preserve">MODIFICACIÓN </w:t>
      </w:r>
      <w:r w:rsidR="00F41244">
        <w:rPr>
          <w:rFonts w:ascii="Arial Narrow" w:hAnsi="Arial Narrow" w:cs="Arial"/>
          <w:b/>
          <w:sz w:val="18"/>
          <w:szCs w:val="18"/>
        </w:rPr>
        <w:t xml:space="preserve">E INCLUSIÓN </w:t>
      </w:r>
      <w:r w:rsidR="00EF2CD7" w:rsidRPr="00EF2CD7">
        <w:rPr>
          <w:rFonts w:ascii="Arial Narrow" w:hAnsi="Arial Narrow" w:cs="Arial"/>
          <w:b/>
          <w:sz w:val="18"/>
          <w:szCs w:val="18"/>
        </w:rPr>
        <w:t>DEL PRESUPUESTO DE LOS PROGRAMAS DE SEGUNDAS ESPECIALIDADES DE LA FACULTAD DE CIENCIAS DE LA SALUD APROBADAS CON RESOLUCIONES N 083, 084, 085, 086, 087, 088, 089, 090, 091, 092, 093, 094, 095, 096,097, 098,099-2015- CU del 29/05/2015.</w:t>
      </w:r>
    </w:p>
    <w:p w:rsidR="00EF2CD7" w:rsidRPr="00EF2CD7" w:rsidRDefault="00EF2CD7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5F16AE" w:rsidRPr="00EF2CD7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18"/>
          <w:szCs w:val="18"/>
        </w:rPr>
      </w:pPr>
      <w:r w:rsidRPr="00EF2CD7">
        <w:rPr>
          <w:rFonts w:ascii="Arial Narrow" w:hAnsi="Arial Narrow" w:cs="Arial"/>
          <w:b/>
          <w:sz w:val="18"/>
          <w:szCs w:val="18"/>
        </w:rPr>
        <w:t>CONSIDERANDO:</w:t>
      </w:r>
      <w:r w:rsidRPr="00EF2CD7">
        <w:rPr>
          <w:rFonts w:ascii="Arial Narrow" w:hAnsi="Arial Narrow" w:cs="Arial"/>
          <w:b/>
          <w:sz w:val="18"/>
          <w:szCs w:val="18"/>
        </w:rPr>
        <w:tab/>
      </w:r>
    </w:p>
    <w:p w:rsidR="00411DB2" w:rsidRPr="00EF2CD7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18"/>
          <w:szCs w:val="18"/>
          <w:lang w:val="es-ES"/>
        </w:rPr>
      </w:pPr>
    </w:p>
    <w:p w:rsidR="00411DB2" w:rsidRPr="00EF2CD7" w:rsidRDefault="00411DB2" w:rsidP="00411DB2">
      <w:pPr>
        <w:pStyle w:val="Textoindependiente23"/>
        <w:ind w:firstLine="0"/>
        <w:rPr>
          <w:rFonts w:ascii="Arial Narrow" w:hAnsi="Arial Narrow" w:cs="Arial"/>
          <w:sz w:val="18"/>
          <w:szCs w:val="18"/>
          <w:lang w:val="es-ES"/>
        </w:rPr>
      </w:pPr>
      <w:r w:rsidRPr="00EF2CD7">
        <w:rPr>
          <w:rFonts w:ascii="Arial Narrow" w:hAnsi="Arial Narrow" w:cs="Arial"/>
          <w:sz w:val="18"/>
          <w:szCs w:val="18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EF2CD7">
        <w:rPr>
          <w:rFonts w:ascii="Arial Narrow" w:hAnsi="Arial Narrow" w:cs="Arial"/>
          <w:sz w:val="18"/>
          <w:szCs w:val="18"/>
          <w:lang w:val="es-ES"/>
        </w:rPr>
        <w:t>47</w:t>
      </w:r>
      <w:r w:rsidRPr="00EF2CD7">
        <w:rPr>
          <w:rFonts w:ascii="Arial Narrow" w:hAnsi="Arial Narrow" w:cs="Arial"/>
          <w:sz w:val="18"/>
          <w:szCs w:val="18"/>
          <w:lang w:val="es-ES"/>
        </w:rPr>
        <w:t>º del Estatuto de la Universidad Nacional del Callao</w:t>
      </w:r>
      <w:r w:rsidR="00590218" w:rsidRPr="00EF2CD7">
        <w:rPr>
          <w:rFonts w:ascii="Arial Narrow" w:hAnsi="Arial Narrow" w:cs="Arial"/>
          <w:sz w:val="18"/>
          <w:szCs w:val="18"/>
          <w:lang w:val="es-ES"/>
        </w:rPr>
        <w:t xml:space="preserve"> en concordancia con el Artículo 45.3º de la Ley Universitaria 30220</w:t>
      </w:r>
      <w:r w:rsidRPr="00EF2CD7">
        <w:rPr>
          <w:rFonts w:ascii="Arial Narrow" w:hAnsi="Arial Narrow" w:cs="Arial"/>
          <w:sz w:val="18"/>
          <w:szCs w:val="18"/>
          <w:lang w:val="es-ES"/>
        </w:rPr>
        <w:t>;</w:t>
      </w:r>
    </w:p>
    <w:p w:rsidR="00411DB2" w:rsidRPr="00EF2CD7" w:rsidRDefault="00411DB2" w:rsidP="005F16AE">
      <w:pPr>
        <w:jc w:val="both"/>
        <w:rPr>
          <w:rFonts w:ascii="Arial Narrow" w:hAnsi="Arial Narrow" w:cs="Arial"/>
          <w:sz w:val="18"/>
          <w:szCs w:val="18"/>
        </w:rPr>
      </w:pPr>
    </w:p>
    <w:p w:rsidR="00223B11" w:rsidRPr="00EF2CD7" w:rsidRDefault="005F16AE" w:rsidP="00223B11">
      <w:pPr>
        <w:pStyle w:val="Textoindependiente23"/>
        <w:ind w:firstLine="0"/>
        <w:rPr>
          <w:rFonts w:ascii="Arial Narrow" w:hAnsi="Arial Narrow" w:cs="Arial"/>
          <w:sz w:val="18"/>
          <w:szCs w:val="18"/>
          <w:lang w:val="es-ES"/>
        </w:rPr>
      </w:pPr>
      <w:r w:rsidRPr="00EF2CD7">
        <w:rPr>
          <w:rFonts w:ascii="Arial Narrow" w:hAnsi="Arial Narrow" w:cs="Arial"/>
          <w:sz w:val="18"/>
          <w:szCs w:val="18"/>
        </w:rPr>
        <w:t xml:space="preserve">Que, es </w:t>
      </w:r>
      <w:r w:rsidR="00223B11" w:rsidRPr="00EF2CD7">
        <w:rPr>
          <w:rFonts w:ascii="Arial Narrow" w:hAnsi="Arial Narrow" w:cs="Arial"/>
          <w:sz w:val="18"/>
          <w:szCs w:val="18"/>
        </w:rPr>
        <w:t xml:space="preserve">función </w:t>
      </w:r>
      <w:r w:rsidRPr="00EF2CD7">
        <w:rPr>
          <w:rFonts w:ascii="Arial Narrow" w:hAnsi="Arial Narrow" w:cs="Arial"/>
          <w:sz w:val="18"/>
          <w:szCs w:val="18"/>
        </w:rPr>
        <w:t xml:space="preserve">de la </w:t>
      </w:r>
      <w:r w:rsidR="00223B11" w:rsidRPr="00EF2CD7">
        <w:rPr>
          <w:rFonts w:ascii="Arial Narrow" w:hAnsi="Arial Narrow" w:cs="Arial"/>
          <w:sz w:val="18"/>
          <w:szCs w:val="18"/>
          <w:lang w:val="es-ES"/>
        </w:rPr>
        <w:t>Escuela Profesional</w:t>
      </w:r>
      <w:r w:rsidR="00223B11" w:rsidRPr="00EF2CD7">
        <w:rPr>
          <w:rFonts w:ascii="Arial Narrow" w:hAnsi="Arial Narrow" w:cs="Arial"/>
          <w:sz w:val="18"/>
          <w:szCs w:val="18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EF2CD7">
        <w:rPr>
          <w:rFonts w:ascii="Arial Narrow" w:hAnsi="Arial Narrow" w:cs="Arial"/>
          <w:sz w:val="18"/>
          <w:szCs w:val="18"/>
        </w:rPr>
        <w:t xml:space="preserve">según el artículo </w:t>
      </w:r>
      <w:r w:rsidR="00223B11" w:rsidRPr="00EF2CD7">
        <w:rPr>
          <w:rFonts w:ascii="Arial Narrow" w:hAnsi="Arial Narrow" w:cs="Arial"/>
          <w:sz w:val="18"/>
          <w:szCs w:val="18"/>
        </w:rPr>
        <w:t xml:space="preserve">48.5 </w:t>
      </w:r>
      <w:r w:rsidRPr="00EF2CD7">
        <w:rPr>
          <w:rFonts w:ascii="Arial Narrow" w:hAnsi="Arial Narrow" w:cs="Arial"/>
          <w:sz w:val="18"/>
          <w:szCs w:val="18"/>
        </w:rPr>
        <w:t xml:space="preserve">º del </w:t>
      </w:r>
      <w:r w:rsidR="00223B11" w:rsidRPr="00EF2CD7">
        <w:rPr>
          <w:rFonts w:ascii="Arial Narrow" w:hAnsi="Arial Narrow" w:cs="Arial"/>
          <w:sz w:val="18"/>
          <w:szCs w:val="18"/>
          <w:lang w:val="es-ES"/>
        </w:rPr>
        <w:t>del Estatuto de la Universidad Nacional del Callao;</w:t>
      </w:r>
    </w:p>
    <w:p w:rsidR="00223B11" w:rsidRPr="00EF2CD7" w:rsidRDefault="00223B11" w:rsidP="005F16AE">
      <w:pPr>
        <w:jc w:val="both"/>
        <w:rPr>
          <w:rFonts w:ascii="Arial Narrow" w:hAnsi="Arial Narrow" w:cs="Arial"/>
          <w:sz w:val="18"/>
          <w:szCs w:val="18"/>
        </w:rPr>
      </w:pPr>
    </w:p>
    <w:p w:rsidR="00EF2CD7" w:rsidRPr="00EF2CD7" w:rsidRDefault="00EF2CD7" w:rsidP="005F16AE">
      <w:pPr>
        <w:jc w:val="both"/>
        <w:rPr>
          <w:rFonts w:ascii="Arial Narrow" w:hAnsi="Arial Narrow" w:cs="Arial"/>
          <w:sz w:val="18"/>
          <w:szCs w:val="18"/>
          <w:lang w:val="es-MX"/>
        </w:rPr>
      </w:pPr>
      <w:r w:rsidRPr="00EF2CD7">
        <w:rPr>
          <w:rFonts w:ascii="Arial Narrow" w:hAnsi="Arial Narrow" w:cs="Arial"/>
          <w:sz w:val="18"/>
          <w:szCs w:val="18"/>
          <w:lang w:val="es-MX"/>
        </w:rPr>
        <w:t xml:space="preserve">Que, con la  finalidad  de reformular los Presupuestos de los Programas de Segunda Especialidad de la Escuela Profesional de Enfermería y Educación Física de la Facultad de Ciencias de la Salud,  es necesario </w:t>
      </w:r>
      <w:r w:rsidRPr="00EF2CD7">
        <w:rPr>
          <w:rFonts w:ascii="Arial Narrow" w:hAnsi="Arial Narrow" w:cs="Arial"/>
          <w:b/>
          <w:sz w:val="18"/>
          <w:szCs w:val="18"/>
          <w:lang w:val="es-MX"/>
        </w:rPr>
        <w:t>INCLUIR</w:t>
      </w:r>
      <w:r w:rsidRPr="00EF2CD7">
        <w:rPr>
          <w:rFonts w:ascii="Arial Narrow" w:hAnsi="Arial Narrow" w:cs="Arial"/>
          <w:sz w:val="18"/>
          <w:szCs w:val="18"/>
          <w:lang w:val="es-MX"/>
        </w:rPr>
        <w:t xml:space="preserve"> en el </w:t>
      </w:r>
      <w:r w:rsidRPr="00EF2CD7">
        <w:rPr>
          <w:rFonts w:ascii="Arial Narrow" w:hAnsi="Arial Narrow" w:cs="Arial"/>
          <w:b/>
          <w:sz w:val="18"/>
          <w:szCs w:val="18"/>
          <w:lang w:val="es-MX"/>
        </w:rPr>
        <w:t>CAPÍTULO XVIII. PRESUPUESTO</w:t>
      </w:r>
      <w:r w:rsidRPr="00EF2CD7">
        <w:rPr>
          <w:rFonts w:ascii="Arial Narrow" w:hAnsi="Arial Narrow" w:cs="Arial"/>
          <w:sz w:val="18"/>
          <w:szCs w:val="18"/>
          <w:lang w:val="es-MX"/>
        </w:rPr>
        <w:t xml:space="preserve"> en el cuadro de egresos  el pago de los participantes en el proceso de admisión a dichos programas académicos;</w:t>
      </w:r>
    </w:p>
    <w:p w:rsidR="00EF2CD7" w:rsidRPr="00EF2CD7" w:rsidRDefault="00EF2CD7" w:rsidP="005F16AE">
      <w:pPr>
        <w:jc w:val="both"/>
        <w:rPr>
          <w:rFonts w:ascii="Arial Narrow" w:hAnsi="Arial Narrow" w:cs="Arial"/>
          <w:sz w:val="18"/>
          <w:szCs w:val="18"/>
        </w:rPr>
      </w:pPr>
    </w:p>
    <w:p w:rsidR="00D72FD5" w:rsidRPr="00EF2CD7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 xml:space="preserve">Que, estando a lo acordado por </w:t>
      </w:r>
      <w:r w:rsidRPr="00EF2CD7">
        <w:rPr>
          <w:rFonts w:ascii="Arial Narrow" w:hAnsi="Arial Narrow"/>
          <w:sz w:val="18"/>
          <w:szCs w:val="18"/>
        </w:rPr>
        <w:t xml:space="preserve">Consejo de Facultad de la Facultad de Ciencias de la Salud en su Sesión Ordinaria </w:t>
      </w:r>
      <w:r w:rsidRPr="00EF2CD7">
        <w:rPr>
          <w:rFonts w:ascii="Arial Narrow" w:hAnsi="Arial Narrow"/>
          <w:sz w:val="18"/>
          <w:szCs w:val="18"/>
          <w:lang w:val="es-MX"/>
        </w:rPr>
        <w:t xml:space="preserve">del </w:t>
      </w:r>
      <w:r w:rsidR="0073481D" w:rsidRPr="00EF2CD7">
        <w:rPr>
          <w:rFonts w:ascii="Arial Narrow" w:hAnsi="Arial Narrow"/>
          <w:sz w:val="18"/>
          <w:szCs w:val="18"/>
          <w:lang w:val="es-MX"/>
        </w:rPr>
        <w:t>29</w:t>
      </w:r>
      <w:r w:rsidRPr="00EF2CD7">
        <w:rPr>
          <w:rFonts w:ascii="Arial Narrow" w:hAnsi="Arial Narrow"/>
          <w:sz w:val="18"/>
          <w:szCs w:val="18"/>
          <w:lang w:val="es-MX"/>
        </w:rPr>
        <w:t xml:space="preserve"> de Enero del 2016; y en uso de las atribuciones que le confiere el Art. 180º, inciso 180.23 del Estatuto de la Universidad Nacional del Callao;</w:t>
      </w:r>
    </w:p>
    <w:p w:rsidR="005F16AE" w:rsidRPr="00EF2CD7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18"/>
          <w:szCs w:val="18"/>
        </w:rPr>
      </w:pPr>
      <w:r w:rsidRPr="00EF2CD7">
        <w:rPr>
          <w:rFonts w:ascii="Arial Narrow" w:hAnsi="Arial Narrow" w:cs="Arial"/>
          <w:b/>
          <w:sz w:val="18"/>
          <w:szCs w:val="18"/>
        </w:rPr>
        <w:tab/>
      </w:r>
    </w:p>
    <w:p w:rsidR="005F16AE" w:rsidRPr="00EF2CD7" w:rsidRDefault="005F16AE" w:rsidP="005F16AE">
      <w:pPr>
        <w:jc w:val="both"/>
        <w:rPr>
          <w:rFonts w:ascii="Arial Narrow" w:hAnsi="Arial Narrow" w:cs="Arial"/>
          <w:b/>
          <w:sz w:val="18"/>
          <w:szCs w:val="18"/>
        </w:rPr>
      </w:pPr>
      <w:r w:rsidRPr="00EF2CD7">
        <w:rPr>
          <w:rFonts w:ascii="Arial Narrow" w:hAnsi="Arial Narrow" w:cs="Arial"/>
          <w:b/>
          <w:sz w:val="18"/>
          <w:szCs w:val="18"/>
        </w:rPr>
        <w:t>RESUELVE:</w:t>
      </w:r>
    </w:p>
    <w:p w:rsidR="00EF2CD7" w:rsidRDefault="0073481D" w:rsidP="00EF2CD7">
      <w:pPr>
        <w:pStyle w:val="Sinespaciado"/>
        <w:tabs>
          <w:tab w:val="left" w:pos="426"/>
          <w:tab w:val="left" w:pos="2805"/>
        </w:tabs>
        <w:ind w:left="360" w:hanging="360"/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 xml:space="preserve">1° </w:t>
      </w:r>
      <w:r w:rsidRPr="00EF2CD7">
        <w:rPr>
          <w:rFonts w:ascii="Arial Narrow" w:hAnsi="Arial Narrow"/>
          <w:sz w:val="18"/>
          <w:szCs w:val="18"/>
          <w:lang w:val="es-MX"/>
        </w:rPr>
        <w:tab/>
      </w:r>
      <w:r w:rsidR="00590218" w:rsidRPr="00EF2CD7">
        <w:rPr>
          <w:rFonts w:ascii="Arial Narrow" w:hAnsi="Arial Narrow" w:cs="Arial"/>
          <w:b/>
          <w:sz w:val="18"/>
          <w:szCs w:val="18"/>
        </w:rPr>
        <w:t>APROBAR</w:t>
      </w:r>
      <w:r w:rsidR="00255CC7">
        <w:rPr>
          <w:rFonts w:ascii="Arial Narrow" w:hAnsi="Arial Narrow" w:cs="Arial"/>
          <w:b/>
          <w:sz w:val="18"/>
          <w:szCs w:val="18"/>
        </w:rPr>
        <w:t xml:space="preserve"> CON  EFICACIA ANTICIPADA</w:t>
      </w:r>
      <w:r w:rsidR="00590218" w:rsidRPr="00EF2CD7">
        <w:rPr>
          <w:rFonts w:ascii="Arial Narrow" w:hAnsi="Arial Narrow" w:cs="Arial"/>
          <w:b/>
          <w:sz w:val="18"/>
          <w:szCs w:val="18"/>
        </w:rPr>
        <w:t xml:space="preserve"> </w:t>
      </w:r>
      <w:r w:rsidR="00EF2CD7" w:rsidRPr="00EF2CD7">
        <w:rPr>
          <w:rFonts w:ascii="Arial Narrow" w:hAnsi="Arial Narrow" w:cs="Arial"/>
          <w:sz w:val="18"/>
          <w:szCs w:val="18"/>
        </w:rPr>
        <w:t xml:space="preserve">la </w:t>
      </w:r>
      <w:r w:rsidR="00EF2CD7" w:rsidRPr="00EF2CD7">
        <w:rPr>
          <w:rFonts w:ascii="Arial Narrow" w:hAnsi="Arial Narrow" w:cs="Arial"/>
          <w:b/>
          <w:sz w:val="18"/>
          <w:szCs w:val="18"/>
        </w:rPr>
        <w:t xml:space="preserve">MODIFICACIÓN </w:t>
      </w:r>
      <w:r w:rsidR="00F41244">
        <w:rPr>
          <w:rFonts w:ascii="Arial Narrow" w:hAnsi="Arial Narrow" w:cs="Arial"/>
          <w:b/>
          <w:sz w:val="18"/>
          <w:szCs w:val="18"/>
        </w:rPr>
        <w:t xml:space="preserve">E INCLUSIÓN </w:t>
      </w:r>
      <w:r w:rsidR="00EF2CD7" w:rsidRPr="00EF2CD7">
        <w:rPr>
          <w:rFonts w:ascii="Arial Narrow" w:hAnsi="Arial Narrow" w:cs="Arial"/>
          <w:b/>
          <w:sz w:val="18"/>
          <w:szCs w:val="18"/>
        </w:rPr>
        <w:t>DEL</w:t>
      </w:r>
      <w:r w:rsidR="00255CC7">
        <w:rPr>
          <w:rFonts w:ascii="Arial Narrow" w:hAnsi="Arial Narrow" w:cs="Arial"/>
          <w:b/>
          <w:sz w:val="18"/>
          <w:szCs w:val="18"/>
        </w:rPr>
        <w:t xml:space="preserve"> CAPITULO </w:t>
      </w:r>
      <w:r w:rsidR="002A4321">
        <w:rPr>
          <w:rFonts w:ascii="Arial Narrow" w:hAnsi="Arial Narrow" w:cs="Arial"/>
          <w:b/>
          <w:sz w:val="18"/>
          <w:szCs w:val="18"/>
        </w:rPr>
        <w:t>X</w:t>
      </w:r>
      <w:bookmarkStart w:id="0" w:name="_GoBack"/>
      <w:bookmarkEnd w:id="0"/>
      <w:r w:rsidR="00255CC7">
        <w:rPr>
          <w:rFonts w:ascii="Arial Narrow" w:hAnsi="Arial Narrow" w:cs="Arial"/>
          <w:b/>
          <w:sz w:val="18"/>
          <w:szCs w:val="18"/>
        </w:rPr>
        <w:t>VIII.</w:t>
      </w:r>
      <w:r w:rsidR="00EF2CD7" w:rsidRPr="00EF2CD7">
        <w:rPr>
          <w:rFonts w:ascii="Arial Narrow" w:hAnsi="Arial Narrow" w:cs="Arial"/>
          <w:b/>
          <w:sz w:val="18"/>
          <w:szCs w:val="18"/>
        </w:rPr>
        <w:t xml:space="preserve"> PRESUPUESTO DE LOS PROGRAMAS DE SEGUNDAS ESPECIALIDADES DE LA FACULTAD DE CIENCIAS DE LA SALUD APROBADAS CON RESOLUCIONES N 083, 084, 085, 086, 087, 088, 089, 090, 091, 092, 093, 094, 095, 096,097, 098,099-2015- CU del 29/05/2015</w:t>
      </w:r>
      <w:r w:rsidR="00EF2CD7" w:rsidRPr="00EF2CD7">
        <w:rPr>
          <w:rFonts w:ascii="Arial Narrow" w:hAnsi="Arial Narrow" w:cs="Arial"/>
          <w:sz w:val="18"/>
          <w:szCs w:val="18"/>
        </w:rPr>
        <w:t xml:space="preserve">, </w:t>
      </w:r>
      <w:r w:rsidR="00255CC7">
        <w:rPr>
          <w:rFonts w:ascii="Arial Narrow" w:hAnsi="Arial Narrow" w:cs="Arial"/>
          <w:sz w:val="18"/>
          <w:szCs w:val="18"/>
        </w:rPr>
        <w:t xml:space="preserve">incluyendo en </w:t>
      </w:r>
      <w:r w:rsidR="00EF2CD7" w:rsidRPr="00EF2CD7">
        <w:rPr>
          <w:rFonts w:ascii="Arial Narrow" w:hAnsi="Arial Narrow"/>
          <w:sz w:val="18"/>
          <w:szCs w:val="18"/>
          <w:lang w:val="es-MX"/>
        </w:rPr>
        <w:t xml:space="preserve">en el cuadro de egresos  el pago de los participantes en el proceso de admisión a dichos programas académicos  </w:t>
      </w:r>
      <w:r w:rsidR="00255CC7">
        <w:rPr>
          <w:rFonts w:ascii="Arial Narrow" w:hAnsi="Arial Narrow"/>
          <w:sz w:val="18"/>
          <w:szCs w:val="18"/>
          <w:lang w:val="es-MX"/>
        </w:rPr>
        <w:t>quedando subsistentes los demás extremos de dicho capitulo, según siguiente detalle:</w:t>
      </w:r>
    </w:p>
    <w:p w:rsidR="00255CC7" w:rsidRPr="00EF2CD7" w:rsidRDefault="00255CC7" w:rsidP="00EF2CD7">
      <w:pPr>
        <w:pStyle w:val="Sinespaciado"/>
        <w:tabs>
          <w:tab w:val="left" w:pos="426"/>
          <w:tab w:val="left" w:pos="2805"/>
        </w:tabs>
        <w:ind w:left="360" w:hanging="360"/>
        <w:jc w:val="both"/>
        <w:rPr>
          <w:rFonts w:ascii="Arial Narrow" w:hAnsi="Arial Narrow"/>
          <w:sz w:val="18"/>
          <w:szCs w:val="18"/>
          <w:lang w:val="es-MX"/>
        </w:rPr>
      </w:pPr>
    </w:p>
    <w:p w:rsidR="00EF2CD7" w:rsidRPr="00EF2CD7" w:rsidRDefault="00EF2CD7" w:rsidP="00EF2CD7">
      <w:pPr>
        <w:pStyle w:val="Prrafodelista"/>
        <w:numPr>
          <w:ilvl w:val="0"/>
          <w:numId w:val="23"/>
        </w:numPr>
        <w:spacing w:line="276" w:lineRule="auto"/>
        <w:rPr>
          <w:rFonts w:ascii="Arial Narrow" w:hAnsi="Arial Narrow"/>
          <w:b/>
          <w:sz w:val="18"/>
          <w:szCs w:val="18"/>
          <w:lang w:val="es-MX"/>
        </w:rPr>
      </w:pPr>
      <w:r w:rsidRPr="00EF2CD7">
        <w:rPr>
          <w:rFonts w:ascii="Arial Narrow" w:hAnsi="Arial Narrow"/>
          <w:b/>
          <w:sz w:val="18"/>
          <w:szCs w:val="18"/>
          <w:lang w:val="es-MX"/>
        </w:rPr>
        <w:t xml:space="preserve">Egresos  del proceso de admisión </w:t>
      </w:r>
    </w:p>
    <w:p w:rsidR="00EF2CD7" w:rsidRPr="00EF2CD7" w:rsidRDefault="00EF2CD7" w:rsidP="00EF2CD7">
      <w:pPr>
        <w:tabs>
          <w:tab w:val="left" w:pos="7431"/>
        </w:tabs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 xml:space="preserve">                                                                                                                      </w:t>
      </w:r>
    </w:p>
    <w:tbl>
      <w:tblPr>
        <w:tblStyle w:val="Tablaconcuadrcula"/>
        <w:tblW w:w="8034" w:type="dxa"/>
        <w:tblInd w:w="534" w:type="dxa"/>
        <w:tblLook w:val="04A0" w:firstRow="1" w:lastRow="0" w:firstColumn="1" w:lastColumn="0" w:noHBand="0" w:noVBand="1"/>
      </w:tblPr>
      <w:tblGrid>
        <w:gridCol w:w="4394"/>
        <w:gridCol w:w="1747"/>
        <w:gridCol w:w="1893"/>
      </w:tblGrid>
      <w:tr w:rsidR="00EF2CD7" w:rsidRPr="00EF2CD7" w:rsidTr="00EF2CD7">
        <w:tc>
          <w:tcPr>
            <w:tcW w:w="4394" w:type="dxa"/>
          </w:tcPr>
          <w:p w:rsidR="00EF2CD7" w:rsidRPr="00EF2CD7" w:rsidRDefault="00EF2CD7" w:rsidP="00264A4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b/>
                <w:sz w:val="20"/>
                <w:szCs w:val="20"/>
                <w:lang w:val="es-MX"/>
              </w:rPr>
              <w:t>CARGO</w:t>
            </w:r>
          </w:p>
        </w:tc>
        <w:tc>
          <w:tcPr>
            <w:tcW w:w="1747" w:type="dxa"/>
          </w:tcPr>
          <w:p w:rsidR="00EF2CD7" w:rsidRPr="00EF2CD7" w:rsidRDefault="00EF2CD7" w:rsidP="00264A4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b/>
                <w:sz w:val="20"/>
                <w:szCs w:val="20"/>
                <w:lang w:val="es-MX"/>
              </w:rPr>
              <w:t>IMPORTE</w:t>
            </w:r>
          </w:p>
        </w:tc>
        <w:tc>
          <w:tcPr>
            <w:tcW w:w="1893" w:type="dxa"/>
          </w:tcPr>
          <w:p w:rsidR="00EF2CD7" w:rsidRPr="00EF2CD7" w:rsidRDefault="00EF2CD7" w:rsidP="00264A40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TOTAL </w:t>
            </w:r>
          </w:p>
        </w:tc>
      </w:tr>
      <w:tr w:rsidR="00EF2CD7" w:rsidRPr="00EF2CD7" w:rsidTr="00EF2CD7">
        <w:trPr>
          <w:trHeight w:val="493"/>
        </w:trPr>
        <w:tc>
          <w:tcPr>
            <w:tcW w:w="4394" w:type="dxa"/>
          </w:tcPr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 xml:space="preserve">Docentes Jurados del Proceso de Admisión: </w:t>
            </w:r>
          </w:p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Presidente</w:t>
            </w:r>
          </w:p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Secretario</w:t>
            </w:r>
          </w:p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Vocal</w:t>
            </w:r>
          </w:p>
        </w:tc>
        <w:tc>
          <w:tcPr>
            <w:tcW w:w="1747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  <w:tc>
          <w:tcPr>
            <w:tcW w:w="1893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S/. 9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EF2CD7" w:rsidRPr="00EF2CD7" w:rsidTr="00EF2CD7">
        <w:tc>
          <w:tcPr>
            <w:tcW w:w="4394" w:type="dxa"/>
          </w:tcPr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Supervisor Administrativo de la Facultad (Decana)</w:t>
            </w:r>
          </w:p>
        </w:tc>
        <w:tc>
          <w:tcPr>
            <w:tcW w:w="1747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  <w:tc>
          <w:tcPr>
            <w:tcW w:w="1893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</w:tr>
      <w:tr w:rsidR="00EF2CD7" w:rsidRPr="00EF2CD7" w:rsidTr="00EF2CD7">
        <w:tc>
          <w:tcPr>
            <w:tcW w:w="4394" w:type="dxa"/>
          </w:tcPr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Supervisor Académico de la EPE o EPEF  (Directora)</w:t>
            </w:r>
          </w:p>
        </w:tc>
        <w:tc>
          <w:tcPr>
            <w:tcW w:w="1747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  <w:tc>
          <w:tcPr>
            <w:tcW w:w="1893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</w:tr>
      <w:tr w:rsidR="00EF2CD7" w:rsidRPr="00EF2CD7" w:rsidTr="00EF2CD7">
        <w:tc>
          <w:tcPr>
            <w:tcW w:w="4394" w:type="dxa"/>
          </w:tcPr>
          <w:p w:rsidR="00EF2CD7" w:rsidRPr="00EF2CD7" w:rsidRDefault="00EF2CD7" w:rsidP="00EF2CD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 xml:space="preserve">Apoyo administrativo </w:t>
            </w:r>
          </w:p>
        </w:tc>
        <w:tc>
          <w:tcPr>
            <w:tcW w:w="1747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  <w:tc>
          <w:tcPr>
            <w:tcW w:w="1893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S/. </w:t>
            </w:r>
            <w:r w:rsidRPr="00EF2CD7">
              <w:rPr>
                <w:rFonts w:ascii="Arial Narrow" w:hAnsi="Arial Narrow"/>
                <w:sz w:val="20"/>
                <w:szCs w:val="20"/>
                <w:lang w:val="es-MX"/>
              </w:rPr>
              <w:t>300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.00</w:t>
            </w:r>
          </w:p>
        </w:tc>
      </w:tr>
      <w:tr w:rsidR="00EF2CD7" w:rsidRPr="00EF2CD7" w:rsidTr="00EF2CD7">
        <w:tc>
          <w:tcPr>
            <w:tcW w:w="6141" w:type="dxa"/>
            <w:gridSpan w:val="2"/>
          </w:tcPr>
          <w:p w:rsidR="00EF2CD7" w:rsidRPr="00EF2CD7" w:rsidRDefault="00EF2CD7" w:rsidP="00EF2CD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TOTAL </w:t>
            </w:r>
          </w:p>
        </w:tc>
        <w:tc>
          <w:tcPr>
            <w:tcW w:w="1893" w:type="dxa"/>
          </w:tcPr>
          <w:p w:rsidR="00EF2CD7" w:rsidRPr="00EF2CD7" w:rsidRDefault="00EF2CD7" w:rsidP="00EF2CD7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EF2CD7">
              <w:rPr>
                <w:rFonts w:ascii="Arial Narrow" w:hAnsi="Arial Narrow"/>
                <w:b/>
                <w:sz w:val="20"/>
                <w:szCs w:val="20"/>
                <w:lang w:val="es-MX"/>
              </w:rPr>
              <w:t>S/. 1,800.00</w:t>
            </w:r>
          </w:p>
        </w:tc>
      </w:tr>
    </w:tbl>
    <w:p w:rsidR="0073481D" w:rsidRPr="005F16AE" w:rsidRDefault="0073481D" w:rsidP="0073481D">
      <w:pPr>
        <w:pStyle w:val="Sinespaciado"/>
        <w:tabs>
          <w:tab w:val="left" w:pos="426"/>
          <w:tab w:val="left" w:pos="2805"/>
        </w:tabs>
        <w:ind w:left="360" w:hanging="360"/>
        <w:jc w:val="both"/>
        <w:rPr>
          <w:rFonts w:ascii="Arial Narrow" w:eastAsia="Nimbus Sans L" w:hAnsi="Arial Narrow" w:cs="Arial"/>
          <w:kern w:val="1"/>
          <w:sz w:val="20"/>
          <w:szCs w:val="20"/>
          <w:lang w:eastAsia="ar-SA"/>
        </w:rPr>
      </w:pPr>
    </w:p>
    <w:p w:rsidR="009C0205" w:rsidRPr="00EF2CD7" w:rsidRDefault="00AE0DF8" w:rsidP="009C0205">
      <w:pPr>
        <w:ind w:left="360" w:hanging="360"/>
        <w:jc w:val="both"/>
        <w:rPr>
          <w:rFonts w:ascii="Arial Narrow" w:hAnsi="Arial Narrow"/>
          <w:sz w:val="18"/>
          <w:szCs w:val="18"/>
        </w:rPr>
      </w:pPr>
      <w:r w:rsidRPr="00EF2CD7">
        <w:rPr>
          <w:rFonts w:ascii="Arial Narrow" w:hAnsi="Arial Narrow"/>
          <w:sz w:val="18"/>
          <w:szCs w:val="18"/>
          <w:lang w:val="es-MX"/>
        </w:rPr>
        <w:t xml:space="preserve">2° </w:t>
      </w:r>
      <w:r w:rsidRPr="00EF2CD7">
        <w:rPr>
          <w:rFonts w:ascii="Arial Narrow" w:hAnsi="Arial Narrow"/>
          <w:sz w:val="18"/>
          <w:szCs w:val="18"/>
          <w:lang w:val="es-MX"/>
        </w:rPr>
        <w:tab/>
      </w:r>
      <w:r w:rsidR="009C0205" w:rsidRPr="00EF2CD7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Transcribir la presente Resolución </w:t>
      </w:r>
      <w:r w:rsidR="0073481D" w:rsidRPr="00EF2CD7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al Rectorado y </w:t>
      </w:r>
      <w:r w:rsidR="009C0205" w:rsidRPr="00EF2CD7">
        <w:rPr>
          <w:rFonts w:ascii="Arial Narrow" w:hAnsi="Arial Narrow"/>
          <w:color w:val="000000" w:themeColor="text1"/>
          <w:sz w:val="18"/>
          <w:szCs w:val="18"/>
          <w:lang w:val="es-ES_tradnl"/>
        </w:rPr>
        <w:t xml:space="preserve">a las </w:t>
      </w:r>
      <w:r w:rsidR="009C0205" w:rsidRPr="00EF2CD7">
        <w:rPr>
          <w:rFonts w:ascii="Arial Narrow" w:hAnsi="Arial Narrow"/>
          <w:sz w:val="18"/>
          <w:szCs w:val="18"/>
        </w:rPr>
        <w:t>unidades académicas de la Facultad de Ciencias de la Salud para conocimiento y fines pertinentes.</w:t>
      </w:r>
    </w:p>
    <w:p w:rsidR="00AE0DF8" w:rsidRPr="00EF2CD7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18"/>
          <w:szCs w:val="18"/>
        </w:rPr>
      </w:pP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(FDO.): Mg. NOEMI ZUTA ARRIOLA.- Secretaria Académica.- Sello</w:t>
      </w: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EF2CD7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AE0DF8" w:rsidRPr="00EF2CD7" w:rsidRDefault="00AE0DF8" w:rsidP="00AE0DF8">
      <w:pPr>
        <w:jc w:val="both"/>
        <w:rPr>
          <w:rFonts w:ascii="Arial Narrow" w:hAnsi="Arial Narrow"/>
          <w:sz w:val="18"/>
          <w:szCs w:val="18"/>
        </w:rPr>
      </w:pPr>
    </w:p>
    <w:p w:rsidR="00EF2CD7" w:rsidRPr="00EF2CD7" w:rsidRDefault="00EF2CD7" w:rsidP="00AE0DF8">
      <w:pPr>
        <w:jc w:val="both"/>
        <w:rPr>
          <w:rFonts w:ascii="Arial Narrow" w:hAnsi="Arial Narrow"/>
          <w:sz w:val="20"/>
          <w:szCs w:val="20"/>
        </w:rPr>
      </w:pPr>
    </w:p>
    <w:p w:rsidR="00AE0DF8" w:rsidRPr="00B21D04" w:rsidRDefault="00AE0DF8" w:rsidP="00AE0DF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E0DF8" w:rsidRPr="00B21D04" w:rsidRDefault="00AE0DF8" w:rsidP="00AE0DF8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9C0205">
      <w:headerReference w:type="default" r:id="rId9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C2" w:rsidRDefault="007303C2" w:rsidP="00D025DC">
      <w:r>
        <w:separator/>
      </w:r>
    </w:p>
  </w:endnote>
  <w:endnote w:type="continuationSeparator" w:id="0">
    <w:p w:rsidR="007303C2" w:rsidRDefault="007303C2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C2" w:rsidRDefault="007303C2" w:rsidP="00D025DC">
      <w:r>
        <w:separator/>
      </w:r>
    </w:p>
  </w:footnote>
  <w:footnote w:type="continuationSeparator" w:id="0">
    <w:p w:rsidR="007303C2" w:rsidRDefault="007303C2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20A0D6" wp14:editId="2EC725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F06E4"/>
    <w:multiLevelType w:val="hybridMultilevel"/>
    <w:tmpl w:val="480C79F0"/>
    <w:lvl w:ilvl="0" w:tplc="83028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1F62F59"/>
    <w:multiLevelType w:val="hybridMultilevel"/>
    <w:tmpl w:val="465A3F06"/>
    <w:lvl w:ilvl="0" w:tplc="49F24A74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hint="default"/>
        <w:w w:val="82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3"/>
  </w:num>
  <w:num w:numId="11">
    <w:abstractNumId w:val="12"/>
  </w:num>
  <w:num w:numId="12">
    <w:abstractNumId w:val="18"/>
  </w:num>
  <w:num w:numId="13">
    <w:abstractNumId w:val="2"/>
  </w:num>
  <w:num w:numId="14">
    <w:abstractNumId w:val="20"/>
  </w:num>
  <w:num w:numId="15">
    <w:abstractNumId w:val="0"/>
  </w:num>
  <w:num w:numId="16">
    <w:abstractNumId w:val="21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A46"/>
    <w:rsid w:val="0002199A"/>
    <w:rsid w:val="000230CA"/>
    <w:rsid w:val="00056256"/>
    <w:rsid w:val="00087381"/>
    <w:rsid w:val="00093776"/>
    <w:rsid w:val="000A1113"/>
    <w:rsid w:val="000A1FDE"/>
    <w:rsid w:val="000A4D5A"/>
    <w:rsid w:val="000E0726"/>
    <w:rsid w:val="000E43AD"/>
    <w:rsid w:val="000F15C9"/>
    <w:rsid w:val="00117E72"/>
    <w:rsid w:val="00120BEB"/>
    <w:rsid w:val="00137196"/>
    <w:rsid w:val="0014679E"/>
    <w:rsid w:val="00152BBD"/>
    <w:rsid w:val="0018029C"/>
    <w:rsid w:val="001866E3"/>
    <w:rsid w:val="001935D1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55CC7"/>
    <w:rsid w:val="00280F78"/>
    <w:rsid w:val="002979DB"/>
    <w:rsid w:val="002A4321"/>
    <w:rsid w:val="002B72D2"/>
    <w:rsid w:val="002C07F2"/>
    <w:rsid w:val="002C68D7"/>
    <w:rsid w:val="002C70DD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507C69"/>
    <w:rsid w:val="00536B4D"/>
    <w:rsid w:val="00541736"/>
    <w:rsid w:val="00543F68"/>
    <w:rsid w:val="00590218"/>
    <w:rsid w:val="005B5ABC"/>
    <w:rsid w:val="005B5B46"/>
    <w:rsid w:val="005C2A90"/>
    <w:rsid w:val="005C2B81"/>
    <w:rsid w:val="005D0DA5"/>
    <w:rsid w:val="005F16AE"/>
    <w:rsid w:val="005F5B3C"/>
    <w:rsid w:val="0060590E"/>
    <w:rsid w:val="0061626B"/>
    <w:rsid w:val="00620852"/>
    <w:rsid w:val="00622F94"/>
    <w:rsid w:val="00647DDB"/>
    <w:rsid w:val="006902EF"/>
    <w:rsid w:val="00695A39"/>
    <w:rsid w:val="006B5610"/>
    <w:rsid w:val="006E0D60"/>
    <w:rsid w:val="0072015D"/>
    <w:rsid w:val="007303C2"/>
    <w:rsid w:val="007341E9"/>
    <w:rsid w:val="0073481D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FD7"/>
    <w:rsid w:val="009C0205"/>
    <w:rsid w:val="009C50F2"/>
    <w:rsid w:val="009C5921"/>
    <w:rsid w:val="009D0498"/>
    <w:rsid w:val="009F13D1"/>
    <w:rsid w:val="00A04C94"/>
    <w:rsid w:val="00A26EE8"/>
    <w:rsid w:val="00A3363F"/>
    <w:rsid w:val="00A41F43"/>
    <w:rsid w:val="00A565FC"/>
    <w:rsid w:val="00A62D4D"/>
    <w:rsid w:val="00A7059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5BC2"/>
    <w:rsid w:val="00C77AE8"/>
    <w:rsid w:val="00CF62E6"/>
    <w:rsid w:val="00D025DC"/>
    <w:rsid w:val="00D179B5"/>
    <w:rsid w:val="00D17FD4"/>
    <w:rsid w:val="00D71D97"/>
    <w:rsid w:val="00D72FD5"/>
    <w:rsid w:val="00DB25AB"/>
    <w:rsid w:val="00DD5610"/>
    <w:rsid w:val="00DE566F"/>
    <w:rsid w:val="00DF01F5"/>
    <w:rsid w:val="00DF751E"/>
    <w:rsid w:val="00E0298D"/>
    <w:rsid w:val="00E035AA"/>
    <w:rsid w:val="00E04231"/>
    <w:rsid w:val="00E05DDD"/>
    <w:rsid w:val="00E31D26"/>
    <w:rsid w:val="00E4735F"/>
    <w:rsid w:val="00E518EF"/>
    <w:rsid w:val="00E525BB"/>
    <w:rsid w:val="00E53254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EF2CD7"/>
    <w:rsid w:val="00F006D5"/>
    <w:rsid w:val="00F169E8"/>
    <w:rsid w:val="00F2141A"/>
    <w:rsid w:val="00F275CB"/>
    <w:rsid w:val="00F41244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C2556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0A52-9EE5-43D7-A266-7FE894E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2016-01-30T00:02:00Z</cp:lastPrinted>
  <dcterms:created xsi:type="dcterms:W3CDTF">2016-02-01T14:16:00Z</dcterms:created>
  <dcterms:modified xsi:type="dcterms:W3CDTF">2016-02-01T14:16:00Z</dcterms:modified>
</cp:coreProperties>
</file>